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91FBA" w14:textId="77777777" w:rsidR="00EF47CB" w:rsidRPr="00CE0424" w:rsidRDefault="00EF47CB" w:rsidP="00EF47CB">
      <w:pPr>
        <w:pStyle w:val="3GPPHeader"/>
        <w:spacing w:after="60"/>
        <w:rPr>
          <w:sz w:val="32"/>
          <w:szCs w:val="32"/>
          <w:highlight w:val="yellow"/>
        </w:rPr>
      </w:pPr>
      <w:r w:rsidRPr="00CE0424">
        <w:t>3GPP TSG-RAN WG</w:t>
      </w:r>
      <w:r>
        <w:t>1</w:t>
      </w:r>
      <w:r w:rsidRPr="00CE0424">
        <w:t xml:space="preserve"> </w:t>
      </w:r>
      <w:r>
        <w:t xml:space="preserve">Meeting </w:t>
      </w:r>
      <w:r w:rsidRPr="00CE0424">
        <w:t>#</w:t>
      </w:r>
      <w:r>
        <w:t>104-e</w:t>
      </w:r>
      <w:r w:rsidRPr="00CE0424">
        <w:tab/>
      </w:r>
      <w:r w:rsidRPr="00CE0424">
        <w:rPr>
          <w:sz w:val="32"/>
          <w:szCs w:val="32"/>
        </w:rPr>
        <w:t>R</w:t>
      </w:r>
      <w:r>
        <w:rPr>
          <w:sz w:val="32"/>
          <w:szCs w:val="32"/>
        </w:rPr>
        <w:t>1</w:t>
      </w:r>
      <w:r w:rsidRPr="00CE0424">
        <w:rPr>
          <w:sz w:val="32"/>
          <w:szCs w:val="32"/>
        </w:rPr>
        <w:t>-</w:t>
      </w:r>
      <w:r w:rsidRPr="0046272E">
        <w:rPr>
          <w:sz w:val="32"/>
          <w:szCs w:val="32"/>
        </w:rPr>
        <w:t>2101687</w:t>
      </w:r>
    </w:p>
    <w:p w14:paraId="34532565" w14:textId="77777777" w:rsidR="00EF47CB" w:rsidRPr="00CE0424" w:rsidRDefault="00EF47CB" w:rsidP="00EF47CB">
      <w:pPr>
        <w:pStyle w:val="3GPPHeader"/>
      </w:pPr>
      <w:r>
        <w:t>Online, January 25</w:t>
      </w:r>
      <w:r w:rsidRPr="0083546B">
        <w:rPr>
          <w:vertAlign w:val="superscript"/>
        </w:rPr>
        <w:t>th</w:t>
      </w:r>
      <w:r>
        <w:t xml:space="preserve"> – February 5</w:t>
      </w:r>
      <w:r w:rsidRPr="0083546B">
        <w:rPr>
          <w:vertAlign w:val="superscript"/>
        </w:rPr>
        <w:t>th</w:t>
      </w:r>
      <w:proofErr w:type="gramStart"/>
      <w:r>
        <w:t xml:space="preserve"> 2021</w:t>
      </w:r>
      <w:proofErr w:type="gramEnd"/>
    </w:p>
    <w:p w14:paraId="74CE7339" w14:textId="77777777" w:rsidR="00EF47CB" w:rsidRPr="00CE0424" w:rsidRDefault="00EF47CB" w:rsidP="00EF47CB">
      <w:pPr>
        <w:pStyle w:val="3GPPHeader"/>
      </w:pPr>
    </w:p>
    <w:p w14:paraId="2F274240" w14:textId="77777777" w:rsidR="00EF47CB" w:rsidRPr="008F7859" w:rsidRDefault="00EF47CB" w:rsidP="00EF47CB">
      <w:pPr>
        <w:pStyle w:val="3GPPHeader"/>
        <w:rPr>
          <w:sz w:val="22"/>
        </w:rPr>
      </w:pPr>
      <w:r w:rsidRPr="008F7859">
        <w:rPr>
          <w:sz w:val="22"/>
        </w:rPr>
        <w:t>Agenda Item:</w:t>
      </w:r>
      <w:r w:rsidRPr="008F7859">
        <w:rPr>
          <w:sz w:val="22"/>
        </w:rPr>
        <w:tab/>
        <w:t>8.1.4</w:t>
      </w:r>
    </w:p>
    <w:p w14:paraId="10256480" w14:textId="77777777" w:rsidR="00EF47CB" w:rsidRPr="00CE0424" w:rsidRDefault="00EF47CB" w:rsidP="00EF47CB">
      <w:pPr>
        <w:pStyle w:val="3GPPHeader"/>
        <w:rPr>
          <w:sz w:val="22"/>
        </w:rPr>
      </w:pPr>
      <w:r>
        <w:rPr>
          <w:sz w:val="22"/>
        </w:rPr>
        <w:t>Source:</w:t>
      </w:r>
      <w:r w:rsidRPr="00CE0424">
        <w:rPr>
          <w:sz w:val="22"/>
        </w:rPr>
        <w:tab/>
        <w:t>Ericsson</w:t>
      </w:r>
    </w:p>
    <w:p w14:paraId="058D2E69" w14:textId="77777777" w:rsidR="00EF47CB" w:rsidRPr="00CE0424" w:rsidRDefault="00EF47CB" w:rsidP="00EF47CB">
      <w:pPr>
        <w:pStyle w:val="3GPPHeader"/>
        <w:rPr>
          <w:sz w:val="22"/>
        </w:rPr>
      </w:pPr>
      <w:r>
        <w:rPr>
          <w:sz w:val="22"/>
        </w:rPr>
        <w:t>Title:</w:t>
      </w:r>
      <w:r w:rsidRPr="00CE0424">
        <w:rPr>
          <w:sz w:val="22"/>
        </w:rPr>
        <w:tab/>
      </w:r>
      <w:r>
        <w:rPr>
          <w:sz w:val="22"/>
        </w:rPr>
        <w:t>CSI enhancements for Multi-TRP and FR1 FDD reciprocity</w:t>
      </w:r>
    </w:p>
    <w:p w14:paraId="143A368F" w14:textId="6D88A88F" w:rsidR="00EF47CB" w:rsidRPr="00CE0424" w:rsidRDefault="00EF47CB" w:rsidP="00EF47CB">
      <w:pPr>
        <w:pStyle w:val="3GPPHeader"/>
        <w:rPr>
          <w:sz w:val="22"/>
        </w:rPr>
      </w:pPr>
      <w:r w:rsidRPr="00CE0424">
        <w:rPr>
          <w:sz w:val="22"/>
        </w:rPr>
        <w:t>Document for:</w:t>
      </w:r>
      <w:r w:rsidRPr="00CE0424">
        <w:rPr>
          <w:sz w:val="22"/>
        </w:rPr>
        <w:tab/>
      </w:r>
      <w:r w:rsidRPr="0014272E">
        <w:rPr>
          <w:sz w:val="22"/>
        </w:rPr>
        <w:t>Discussion</w:t>
      </w:r>
    </w:p>
    <w:p w14:paraId="184BB935" w14:textId="77777777" w:rsidR="00EF47CB" w:rsidRPr="00CE0424" w:rsidRDefault="00EF47CB" w:rsidP="00EF47CB"/>
    <w:p w14:paraId="2C0CF501" w14:textId="77777777" w:rsidR="00EF47CB" w:rsidRPr="00CE0424" w:rsidRDefault="00EF47CB" w:rsidP="00EF47CB">
      <w:pPr>
        <w:pStyle w:val="Heading1"/>
      </w:pPr>
      <w:r>
        <w:t>1</w:t>
      </w:r>
      <w:r>
        <w:tab/>
      </w:r>
      <w:r w:rsidRPr="00CE0424">
        <w:t>Introduction</w:t>
      </w:r>
    </w:p>
    <w:p w14:paraId="081FFD89" w14:textId="28227A6E" w:rsidR="00EF47CB" w:rsidRPr="00600660" w:rsidRDefault="00EF47CB" w:rsidP="00EF47CB">
      <w:pPr>
        <w:pStyle w:val="BodyText"/>
        <w:rPr>
          <w:szCs w:val="20"/>
        </w:rPr>
      </w:pPr>
      <w:r w:rsidRPr="00600660">
        <w:rPr>
          <w:szCs w:val="20"/>
        </w:rPr>
        <w:t xml:space="preserve">The WID </w:t>
      </w:r>
      <w:r>
        <w:rPr>
          <w:szCs w:val="20"/>
        </w:rPr>
        <w:fldChar w:fldCharType="begin"/>
      </w:r>
      <w:r>
        <w:rPr>
          <w:szCs w:val="20"/>
        </w:rPr>
        <w:instrText xml:space="preserve"> REF _Ref58835598 \r \h </w:instrText>
      </w:r>
      <w:r>
        <w:rPr>
          <w:szCs w:val="20"/>
        </w:rPr>
      </w:r>
      <w:r>
        <w:rPr>
          <w:szCs w:val="20"/>
        </w:rPr>
        <w:fldChar w:fldCharType="separate"/>
      </w:r>
      <w:r w:rsidR="005929DB">
        <w:rPr>
          <w:szCs w:val="20"/>
        </w:rPr>
        <w:t>[1]</w:t>
      </w:r>
      <w:r>
        <w:rPr>
          <w:szCs w:val="20"/>
        </w:rPr>
        <w:fldChar w:fldCharType="end"/>
      </w:r>
      <w:r w:rsidRPr="00600660">
        <w:rPr>
          <w:szCs w:val="20"/>
        </w:rPr>
        <w:t xml:space="preserve"> objective 4 states a task for evaluating (and, if needed, specifying) enhancements of NR CSI in two parts:</w:t>
      </w:r>
    </w:p>
    <w:p w14:paraId="4E4E1FE6" w14:textId="77777777" w:rsidR="00EF47CB" w:rsidRPr="00600660" w:rsidRDefault="00EF47CB" w:rsidP="00EF47CB">
      <w:pPr>
        <w:pStyle w:val="ListParagraph"/>
        <w:numPr>
          <w:ilvl w:val="0"/>
          <w:numId w:val="26"/>
        </w:numPr>
        <w:spacing w:line="240" w:lineRule="auto"/>
        <w:jc w:val="both"/>
        <w:rPr>
          <w:rFonts w:ascii="Arial" w:eastAsiaTheme="minorEastAsia" w:hAnsi="Arial"/>
          <w:sz w:val="20"/>
          <w:szCs w:val="20"/>
          <w:lang w:val="en-US"/>
        </w:rPr>
      </w:pPr>
      <w:r w:rsidRPr="00600660">
        <w:rPr>
          <w:rFonts w:ascii="Arial" w:eastAsiaTheme="minorEastAsia" w:hAnsi="Arial"/>
          <w:sz w:val="20"/>
          <w:szCs w:val="20"/>
          <w:lang w:val="en-US"/>
        </w:rPr>
        <w:t>Enhancement on CSI measurement and reporting:</w:t>
      </w:r>
    </w:p>
    <w:p w14:paraId="262A9E10" w14:textId="77777777" w:rsidR="00EF47CB" w:rsidRPr="00600660" w:rsidRDefault="00EF47CB" w:rsidP="00EF47CB">
      <w:pPr>
        <w:pStyle w:val="ListParagraph"/>
        <w:numPr>
          <w:ilvl w:val="1"/>
          <w:numId w:val="26"/>
        </w:numPr>
        <w:spacing w:line="240" w:lineRule="auto"/>
        <w:ind w:left="1440"/>
        <w:jc w:val="both"/>
        <w:rPr>
          <w:rFonts w:ascii="Arial" w:eastAsiaTheme="minorEastAsia" w:hAnsi="Arial"/>
          <w:sz w:val="20"/>
          <w:szCs w:val="20"/>
          <w:lang w:val="en-US"/>
        </w:rPr>
      </w:pPr>
      <w:r w:rsidRPr="00600660">
        <w:rPr>
          <w:rFonts w:ascii="Arial" w:eastAsiaTheme="minorEastAsia" w:hAnsi="Arial"/>
          <w:sz w:val="20"/>
          <w:szCs w:val="20"/>
          <w:lang w:val="en-US"/>
        </w:rPr>
        <w:t>Evaluate and, if needed, specify CSI reporting for DL multi-TRP and/or multi-panel transmission to enable more dynamic channel/interference hypotheses for NCJT, targeting both FR1 and FR2</w:t>
      </w:r>
    </w:p>
    <w:p w14:paraId="4BFE87AE" w14:textId="77777777" w:rsidR="00EF47CB" w:rsidRPr="00600660" w:rsidRDefault="00EF47CB" w:rsidP="00EF47CB">
      <w:pPr>
        <w:pStyle w:val="ListParagraph"/>
        <w:numPr>
          <w:ilvl w:val="1"/>
          <w:numId w:val="26"/>
        </w:numPr>
        <w:spacing w:line="240" w:lineRule="auto"/>
        <w:ind w:left="1440"/>
        <w:jc w:val="both"/>
        <w:rPr>
          <w:rFonts w:ascii="Arial" w:eastAsiaTheme="minorEastAsia" w:hAnsi="Arial"/>
          <w:sz w:val="20"/>
          <w:szCs w:val="20"/>
          <w:lang w:val="en-US"/>
        </w:rPr>
      </w:pPr>
      <w:r w:rsidRPr="00600660">
        <w:rPr>
          <w:rFonts w:ascii="Arial" w:eastAsiaTheme="minorEastAsia" w:hAnsi="Arial"/>
          <w:sz w:val="20"/>
          <w:szCs w:val="20"/>
          <w:lang w:val="en-US"/>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7EA7FD11" w14:textId="77777777" w:rsidR="00EF47CB" w:rsidRPr="00CE0424" w:rsidRDefault="00EF47CB" w:rsidP="00EF47CB">
      <w:pPr>
        <w:pStyle w:val="BodyText"/>
      </w:pPr>
    </w:p>
    <w:p w14:paraId="0DA473BC" w14:textId="77777777" w:rsidR="00EF47CB" w:rsidRDefault="00EF47CB" w:rsidP="00EF47CB">
      <w:pPr>
        <w:pStyle w:val="Heading1"/>
      </w:pPr>
      <w:bookmarkStart w:id="0" w:name="_Ref178064866"/>
      <w:r>
        <w:t>2</w:t>
      </w:r>
      <w:r>
        <w:tab/>
      </w:r>
      <w:bookmarkEnd w:id="0"/>
      <w:r>
        <w:t>CSI for FR1 FDD reciprocity</w:t>
      </w:r>
    </w:p>
    <w:p w14:paraId="78F89ED4" w14:textId="77777777" w:rsidR="00EF47CB" w:rsidRPr="00EA36D3" w:rsidRDefault="00EF47CB" w:rsidP="00EF47CB">
      <w:pPr>
        <w:jc w:val="both"/>
        <w:rPr>
          <w:lang w:val="en-GB" w:eastAsia="ja-JP"/>
        </w:rPr>
      </w:pPr>
      <w:r w:rsidRPr="00063CD7">
        <w:rPr>
          <w:lang w:val="en-GB" w:eastAsia="ja-JP"/>
        </w:rPr>
        <w:t>The following agreement</w:t>
      </w:r>
      <w:r>
        <w:rPr>
          <w:lang w:val="en-GB" w:eastAsia="ja-JP"/>
        </w:rPr>
        <w:t>s</w:t>
      </w:r>
      <w:r w:rsidRPr="00063CD7">
        <w:rPr>
          <w:lang w:val="en-GB" w:eastAsia="ja-JP"/>
        </w:rPr>
        <w:t xml:space="preserve"> w</w:t>
      </w:r>
      <w:r>
        <w:rPr>
          <w:lang w:val="en-GB" w:eastAsia="ja-JP"/>
        </w:rPr>
        <w:t>ere</w:t>
      </w:r>
      <w:r w:rsidRPr="00063CD7">
        <w:rPr>
          <w:lang w:val="en-GB" w:eastAsia="ja-JP"/>
        </w:rPr>
        <w:t xml:space="preserve"> made in RAN1#10</w:t>
      </w:r>
      <w:r>
        <w:rPr>
          <w:lang w:val="en-GB" w:eastAsia="ja-JP"/>
        </w:rPr>
        <w:t>3</w:t>
      </w:r>
      <w:r w:rsidRPr="00063CD7">
        <w:rPr>
          <w:lang w:val="en-GB" w:eastAsia="ja-JP"/>
        </w:rPr>
        <w:t>-e:</w:t>
      </w:r>
      <w:r>
        <w:rPr>
          <w:lang w:val="en-GB" w:eastAsia="ja-JP"/>
        </w:rPr>
        <w:t xml:space="preserve"> </w:t>
      </w:r>
    </w:p>
    <w:p w14:paraId="74F2194F" w14:textId="77777777" w:rsidR="00EF47CB" w:rsidRDefault="00EF47CB" w:rsidP="00EF47CB">
      <w:pPr>
        <w:rPr>
          <w:b/>
          <w:bCs/>
          <w:szCs w:val="20"/>
          <w:highlight w:val="green"/>
        </w:rPr>
      </w:pPr>
      <w:r>
        <w:rPr>
          <w:b/>
          <w:bCs/>
          <w:szCs w:val="20"/>
          <w:highlight w:val="green"/>
        </w:rPr>
        <w:t>Agreement</w:t>
      </w:r>
    </w:p>
    <w:p w14:paraId="06C1D3EE" w14:textId="77777777" w:rsidR="00EF47CB" w:rsidRDefault="00EF47CB" w:rsidP="00EF47CB">
      <w:pPr>
        <w:rPr>
          <w:szCs w:val="20"/>
        </w:rPr>
      </w:pPr>
      <w:r>
        <w:rPr>
          <w:szCs w:val="20"/>
        </w:rPr>
        <w:t>Port selection codebook enhancements utilizing DL/UL reciprocity of angle and/or delay is supported in Rel-17.</w:t>
      </w:r>
    </w:p>
    <w:p w14:paraId="54EBF80C" w14:textId="77777777" w:rsidR="00EF47CB" w:rsidRDefault="00EF47CB" w:rsidP="00EF47CB">
      <w:pPr>
        <w:rPr>
          <w:b/>
          <w:bCs/>
          <w:highlight w:val="green"/>
        </w:rPr>
      </w:pPr>
      <w:r>
        <w:rPr>
          <w:b/>
          <w:bCs/>
          <w:highlight w:val="green"/>
        </w:rPr>
        <w:t>Agreement</w:t>
      </w:r>
    </w:p>
    <w:p w14:paraId="7B97D31A" w14:textId="77777777" w:rsidR="00EF47CB" w:rsidRDefault="00EF47CB" w:rsidP="00EF47CB">
      <w:r>
        <w:t>Study following alternatives, and select one or a combination of multiple alternatives for Rel-17 in RAN1#104-e: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F47CB" w14:paraId="2C103D0B" w14:textId="77777777" w:rsidTr="00272ED3">
        <w:tc>
          <w:tcPr>
            <w:tcW w:w="9839" w:type="dxa"/>
            <w:tcBorders>
              <w:top w:val="single" w:sz="4" w:space="0" w:color="auto"/>
              <w:left w:val="single" w:sz="4" w:space="0" w:color="auto"/>
              <w:bottom w:val="single" w:sz="4" w:space="0" w:color="auto"/>
              <w:right w:val="single" w:sz="4" w:space="0" w:color="auto"/>
            </w:tcBorders>
          </w:tcPr>
          <w:p w14:paraId="0A8A781F" w14:textId="77777777" w:rsidR="00EF47CB" w:rsidRDefault="00EF47CB" w:rsidP="00272ED3">
            <w:r>
              <w:rPr>
                <w:noProof/>
              </w:rPr>
              <w:drawing>
                <wp:inline distT="0" distB="0" distL="0" distR="0" wp14:anchorId="7F3B773B" wp14:editId="275A0321">
                  <wp:extent cx="5734050" cy="1619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4050" cy="161925"/>
                          </a:xfrm>
                          <a:prstGeom prst="rect">
                            <a:avLst/>
                          </a:prstGeom>
                          <a:noFill/>
                          <a:ln>
                            <a:noFill/>
                          </a:ln>
                        </pic:spPr>
                      </pic:pic>
                    </a:graphicData>
                  </a:graphic>
                </wp:inline>
              </w:drawing>
            </w:r>
          </w:p>
          <w:p w14:paraId="7D2EF17C" w14:textId="77777777" w:rsidR="00EF47CB" w:rsidRDefault="00EF47CB" w:rsidP="00272ED3"/>
          <w:p w14:paraId="0CF3130B" w14:textId="77777777" w:rsidR="00EF47CB" w:rsidRDefault="00EF47CB" w:rsidP="00272ED3">
            <w:r>
              <w:rPr>
                <w:noProof/>
              </w:rPr>
              <w:lastRenderedPageBreak/>
              <w:drawing>
                <wp:inline distT="0" distB="0" distL="0" distR="0" wp14:anchorId="4336C3A8" wp14:editId="26FCE67D">
                  <wp:extent cx="573405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4050" cy="1428750"/>
                          </a:xfrm>
                          <a:prstGeom prst="rect">
                            <a:avLst/>
                          </a:prstGeom>
                          <a:noFill/>
                          <a:ln>
                            <a:noFill/>
                          </a:ln>
                        </pic:spPr>
                      </pic:pic>
                    </a:graphicData>
                  </a:graphic>
                </wp:inline>
              </w:drawing>
            </w:r>
          </w:p>
          <w:p w14:paraId="642E3D2C" w14:textId="77777777" w:rsidR="00EF47CB" w:rsidRDefault="00EF47CB" w:rsidP="00272ED3"/>
          <w:p w14:paraId="5CEDB951" w14:textId="77777777" w:rsidR="00EF47CB" w:rsidRDefault="00EF47CB" w:rsidP="00272ED3">
            <w:r>
              <w:rPr>
                <w:noProof/>
              </w:rPr>
              <w:drawing>
                <wp:inline distT="0" distB="0" distL="0" distR="0" wp14:anchorId="4F2316CF" wp14:editId="102EF565">
                  <wp:extent cx="5734050" cy="27813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4050" cy="2781300"/>
                          </a:xfrm>
                          <a:prstGeom prst="rect">
                            <a:avLst/>
                          </a:prstGeom>
                          <a:noFill/>
                          <a:ln>
                            <a:noFill/>
                          </a:ln>
                        </pic:spPr>
                      </pic:pic>
                    </a:graphicData>
                  </a:graphic>
                </wp:inline>
              </w:drawing>
            </w:r>
          </w:p>
          <w:p w14:paraId="26EB4DB1" w14:textId="77777777" w:rsidR="00EF47CB" w:rsidRDefault="00EF47CB" w:rsidP="00272ED3">
            <w:r>
              <w:rPr>
                <w:noProof/>
              </w:rPr>
              <w:drawing>
                <wp:inline distT="0" distB="0" distL="0" distR="0" wp14:anchorId="7488D045" wp14:editId="3FAAEA31">
                  <wp:extent cx="5734050" cy="22383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4050" cy="2238375"/>
                          </a:xfrm>
                          <a:prstGeom prst="rect">
                            <a:avLst/>
                          </a:prstGeom>
                          <a:noFill/>
                          <a:ln>
                            <a:noFill/>
                          </a:ln>
                        </pic:spPr>
                      </pic:pic>
                    </a:graphicData>
                  </a:graphic>
                </wp:inline>
              </w:drawing>
            </w:r>
          </w:p>
        </w:tc>
      </w:tr>
    </w:tbl>
    <w:p w14:paraId="06029C40" w14:textId="77777777" w:rsidR="00EF47CB" w:rsidRPr="00600660" w:rsidRDefault="00EF47CB" w:rsidP="00EF47CB">
      <w:pPr>
        <w:rPr>
          <w:lang w:eastAsia="ja-JP"/>
        </w:rPr>
      </w:pPr>
    </w:p>
    <w:p w14:paraId="2D310124" w14:textId="77777777" w:rsidR="00EF47CB" w:rsidRPr="00441C9D" w:rsidRDefault="00EF47CB" w:rsidP="00EF47CB">
      <w:pPr>
        <w:rPr>
          <w:lang w:val="en-GB" w:eastAsia="ja-JP"/>
        </w:rPr>
      </w:pPr>
    </w:p>
    <w:p w14:paraId="2F85EE73" w14:textId="4704015F" w:rsidR="00EF47CB" w:rsidRDefault="00EF47CB" w:rsidP="00EF47CB">
      <w:pPr>
        <w:pStyle w:val="Heading2"/>
      </w:pPr>
      <w:r>
        <w:t>2.</w:t>
      </w:r>
      <w:r w:rsidR="009B13B2">
        <w:t>1</w:t>
      </w:r>
      <w:r>
        <w:t xml:space="preserve">       Codebook structure </w:t>
      </w:r>
    </w:p>
    <w:p w14:paraId="4019707E" w14:textId="77777777" w:rsidR="00EF47CB" w:rsidRDefault="00EF47CB" w:rsidP="00EF47CB">
      <w:pPr>
        <w:rPr>
          <w:lang w:val="en-GB" w:eastAsia="ja-JP"/>
        </w:rPr>
      </w:pPr>
      <w:r>
        <w:rPr>
          <w:lang w:val="en-GB" w:eastAsia="ja-JP"/>
        </w:rPr>
        <w:t>I</w:t>
      </w:r>
      <w:r w:rsidRPr="00063CD7">
        <w:rPr>
          <w:lang w:val="en-GB" w:eastAsia="ja-JP"/>
        </w:rPr>
        <w:t>n RAN1#10</w:t>
      </w:r>
      <w:r>
        <w:rPr>
          <w:lang w:val="en-GB" w:eastAsia="ja-JP"/>
        </w:rPr>
        <w:t>3</w:t>
      </w:r>
      <w:r w:rsidRPr="00063CD7">
        <w:rPr>
          <w:lang w:val="en-GB" w:eastAsia="ja-JP"/>
        </w:rPr>
        <w:t>-e</w:t>
      </w:r>
      <w:r>
        <w:rPr>
          <w:lang w:val="en-GB" w:eastAsia="ja-JP"/>
        </w:rPr>
        <w:t>, it was agreed to study six alternatives for the Rel-17 enhanced port selection codebook structure, see the agreements listed in Section 2. The alternatives differentiate mainly in the following aspects:</w:t>
      </w:r>
    </w:p>
    <w:p w14:paraId="2AFD6CE3" w14:textId="77777777" w:rsidR="00EF47CB" w:rsidRPr="008F7859" w:rsidRDefault="00EF47CB" w:rsidP="002C256D">
      <w:pPr>
        <w:pStyle w:val="ListParagraph"/>
        <w:numPr>
          <w:ilvl w:val="0"/>
          <w:numId w:val="36"/>
        </w:numPr>
        <w:spacing w:line="240" w:lineRule="auto"/>
        <w:rPr>
          <w:sz w:val="21"/>
          <w:szCs w:val="21"/>
          <w:lang w:val="en-GB" w:eastAsia="ja-JP"/>
        </w:rPr>
      </w:pPr>
      <w:r w:rsidRPr="008F7859">
        <w:rPr>
          <w:sz w:val="21"/>
          <w:szCs w:val="21"/>
          <w:lang w:val="en-GB" w:eastAsia="ja-JP"/>
        </w:rPr>
        <w:t xml:space="preserve">Whether the codebook structure includes a </w:t>
      </w:r>
      <m:oMath>
        <m:sSub>
          <m:sSubPr>
            <m:ctrlPr>
              <w:rPr>
                <w:rFonts w:ascii="Cambria Math" w:hAnsi="Cambria Math"/>
                <w:i/>
                <w:sz w:val="21"/>
                <w:szCs w:val="21"/>
                <w:lang w:val="en-GB" w:eastAsia="ja-JP"/>
              </w:rPr>
            </m:ctrlPr>
          </m:sSubPr>
          <m:e>
            <m:r>
              <m:rPr>
                <m:sty m:val="bi"/>
              </m:rPr>
              <w:rPr>
                <w:rFonts w:ascii="Cambria Math" w:hAnsi="Cambria Math"/>
                <w:sz w:val="21"/>
                <w:szCs w:val="21"/>
                <w:lang w:val="en-GB" w:eastAsia="ja-JP"/>
              </w:rPr>
              <m:t>W</m:t>
            </m:r>
          </m:e>
          <m:sub>
            <m:r>
              <w:rPr>
                <w:rFonts w:ascii="Cambria Math" w:hAnsi="Cambria Math"/>
                <w:sz w:val="21"/>
                <w:szCs w:val="21"/>
                <w:lang w:val="en-GB" w:eastAsia="ja-JP"/>
              </w:rPr>
              <m:t>f</m:t>
            </m:r>
          </m:sub>
        </m:sSub>
      </m:oMath>
      <w:r w:rsidRPr="008F7859">
        <w:rPr>
          <w:sz w:val="21"/>
          <w:szCs w:val="21"/>
          <w:lang w:val="en-GB" w:eastAsia="ja-JP"/>
        </w:rPr>
        <w:t xml:space="preserve"> matrix or not. Furthermore, two different alternatives for </w:t>
      </w:r>
      <m:oMath>
        <m:sSub>
          <m:sSubPr>
            <m:ctrlPr>
              <w:rPr>
                <w:rFonts w:ascii="Cambria Math" w:hAnsi="Cambria Math"/>
                <w:i/>
                <w:sz w:val="21"/>
                <w:szCs w:val="21"/>
                <w:lang w:val="en-GB" w:eastAsia="ja-JP"/>
              </w:rPr>
            </m:ctrlPr>
          </m:sSubPr>
          <m:e>
            <m:r>
              <m:rPr>
                <m:sty m:val="bi"/>
              </m:rPr>
              <w:rPr>
                <w:rFonts w:ascii="Cambria Math" w:hAnsi="Cambria Math"/>
                <w:sz w:val="21"/>
                <w:szCs w:val="21"/>
                <w:lang w:val="en-GB" w:eastAsia="ja-JP"/>
              </w:rPr>
              <m:t>W</m:t>
            </m:r>
          </m:e>
          <m:sub>
            <m:r>
              <w:rPr>
                <w:rFonts w:ascii="Cambria Math" w:hAnsi="Cambria Math"/>
                <w:sz w:val="21"/>
                <w:szCs w:val="21"/>
                <w:lang w:val="en-GB" w:eastAsia="ja-JP"/>
              </w:rPr>
              <m:t>f</m:t>
            </m:r>
          </m:sub>
        </m:sSub>
      </m:oMath>
      <w:r w:rsidRPr="008F7859">
        <w:rPr>
          <w:sz w:val="21"/>
          <w:szCs w:val="21"/>
          <w:lang w:val="en-GB" w:eastAsia="ja-JP"/>
        </w:rPr>
        <w:t xml:space="preserve"> should be studied:</w:t>
      </w:r>
    </w:p>
    <w:p w14:paraId="57471582" w14:textId="77777777" w:rsidR="00EF47CB" w:rsidRPr="008F7859" w:rsidRDefault="004A3C9C" w:rsidP="002C256D">
      <w:pPr>
        <w:pStyle w:val="ListParagraph"/>
        <w:numPr>
          <w:ilvl w:val="1"/>
          <w:numId w:val="36"/>
        </w:numPr>
        <w:spacing w:line="240" w:lineRule="auto"/>
        <w:rPr>
          <w:sz w:val="21"/>
          <w:szCs w:val="21"/>
          <w:lang w:val="en-GB" w:eastAsia="ja-JP"/>
        </w:rPr>
      </w:pPr>
      <m:oMath>
        <m:sSub>
          <m:sSubPr>
            <m:ctrlPr>
              <w:rPr>
                <w:rFonts w:ascii="Cambria Math" w:hAnsi="Cambria Math"/>
                <w:i/>
                <w:sz w:val="21"/>
                <w:szCs w:val="21"/>
                <w:lang w:val="en-GB" w:eastAsia="ja-JP"/>
              </w:rPr>
            </m:ctrlPr>
          </m:sSubPr>
          <m:e>
            <m:r>
              <m:rPr>
                <m:sty m:val="bi"/>
              </m:rPr>
              <w:rPr>
                <w:rFonts w:ascii="Cambria Math" w:hAnsi="Cambria Math"/>
                <w:sz w:val="21"/>
                <w:szCs w:val="21"/>
                <w:lang w:val="en-GB" w:eastAsia="ja-JP"/>
              </w:rPr>
              <m:t>W</m:t>
            </m:r>
          </m:e>
          <m:sub>
            <m:r>
              <w:rPr>
                <w:rFonts w:ascii="Cambria Math" w:hAnsi="Cambria Math"/>
                <w:sz w:val="21"/>
                <w:szCs w:val="21"/>
                <w:lang w:val="en-GB" w:eastAsia="ja-JP"/>
              </w:rPr>
              <m:t>f</m:t>
            </m:r>
          </m:sub>
        </m:sSub>
      </m:oMath>
      <w:r w:rsidR="00EF47CB" w:rsidRPr="008F7859">
        <w:rPr>
          <w:sz w:val="21"/>
          <w:szCs w:val="21"/>
          <w:lang w:val="en-GB" w:eastAsia="ja-JP"/>
        </w:rPr>
        <w:t xml:space="preserve"> is DFT compression matrix</w:t>
      </w:r>
    </w:p>
    <w:p w14:paraId="5D10FC48" w14:textId="77777777" w:rsidR="00EF47CB" w:rsidRPr="008F7859" w:rsidRDefault="004A3C9C" w:rsidP="002C256D">
      <w:pPr>
        <w:pStyle w:val="ListParagraph"/>
        <w:numPr>
          <w:ilvl w:val="1"/>
          <w:numId w:val="36"/>
        </w:numPr>
        <w:spacing w:line="240" w:lineRule="auto"/>
        <w:rPr>
          <w:sz w:val="21"/>
          <w:szCs w:val="21"/>
          <w:lang w:val="en-GB" w:eastAsia="ja-JP"/>
        </w:rPr>
      </w:pPr>
      <m:oMath>
        <m:sSub>
          <m:sSubPr>
            <m:ctrlPr>
              <w:rPr>
                <w:rFonts w:ascii="Cambria Math" w:hAnsi="Cambria Math"/>
                <w:i/>
                <w:sz w:val="21"/>
                <w:szCs w:val="21"/>
                <w:lang w:val="en-GB" w:eastAsia="ja-JP"/>
              </w:rPr>
            </m:ctrlPr>
          </m:sSubPr>
          <m:e>
            <m:r>
              <m:rPr>
                <m:sty m:val="bi"/>
              </m:rPr>
              <w:rPr>
                <w:rFonts w:ascii="Cambria Math" w:hAnsi="Cambria Math"/>
                <w:sz w:val="21"/>
                <w:szCs w:val="21"/>
                <w:lang w:val="en-GB" w:eastAsia="ja-JP"/>
              </w:rPr>
              <m:t>W</m:t>
            </m:r>
          </m:e>
          <m:sub>
            <m:r>
              <w:rPr>
                <w:rFonts w:ascii="Cambria Math" w:hAnsi="Cambria Math"/>
                <w:sz w:val="21"/>
                <w:szCs w:val="21"/>
                <w:lang w:val="en-GB" w:eastAsia="ja-JP"/>
              </w:rPr>
              <m:t>f</m:t>
            </m:r>
          </m:sub>
        </m:sSub>
      </m:oMath>
      <w:r w:rsidR="00EF47CB" w:rsidRPr="008F7859">
        <w:rPr>
          <w:sz w:val="21"/>
          <w:szCs w:val="21"/>
          <w:lang w:val="en-GB" w:eastAsia="ja-JP"/>
        </w:rPr>
        <w:t xml:space="preserve"> is a selection matrix</w:t>
      </w:r>
    </w:p>
    <w:p w14:paraId="6FAB511C" w14:textId="77777777" w:rsidR="00EF47CB" w:rsidRPr="008F7859" w:rsidRDefault="00EF47CB" w:rsidP="002C256D">
      <w:pPr>
        <w:pStyle w:val="ListParagraph"/>
        <w:numPr>
          <w:ilvl w:val="0"/>
          <w:numId w:val="36"/>
        </w:numPr>
        <w:spacing w:line="240" w:lineRule="auto"/>
        <w:rPr>
          <w:sz w:val="21"/>
          <w:szCs w:val="21"/>
          <w:lang w:val="en-GB" w:eastAsia="ja-JP"/>
        </w:rPr>
      </w:pPr>
      <w:r w:rsidRPr="008F7859">
        <w:rPr>
          <w:sz w:val="21"/>
          <w:szCs w:val="21"/>
          <w:lang w:val="en-GB" w:eastAsia="ja-JP"/>
        </w:rPr>
        <w:t xml:space="preserve">Whether mapping multiple SD-FD pairs to one CSI-RS port is supported or not. </w:t>
      </w:r>
      <w:r w:rsidRPr="008F7859">
        <w:rPr>
          <w:color w:val="000000" w:themeColor="text1"/>
          <w:sz w:val="21"/>
          <w:szCs w:val="21"/>
          <w:lang w:val="en-GB" w:eastAsia="ja-JP"/>
        </w:rPr>
        <w:t xml:space="preserve">This enters the description by the factor </w:t>
      </w:r>
      <m:oMath>
        <m:sSub>
          <m:sSubPr>
            <m:ctrlPr>
              <w:rPr>
                <w:rFonts w:ascii="Cambria Math" w:hAnsi="Cambria Math"/>
                <w:i/>
                <w:color w:val="000000" w:themeColor="text1"/>
                <w:sz w:val="21"/>
                <w:szCs w:val="21"/>
                <w:lang w:val="en-GB" w:eastAsia="ja-JP"/>
              </w:rPr>
            </m:ctrlPr>
          </m:sSubPr>
          <m:e>
            <m:r>
              <w:rPr>
                <w:rFonts w:ascii="Cambria Math" w:hAnsi="Cambria Math"/>
                <w:color w:val="000000" w:themeColor="text1"/>
                <w:sz w:val="21"/>
                <w:szCs w:val="21"/>
                <w:lang w:val="en-GB" w:eastAsia="ja-JP"/>
              </w:rPr>
              <m:t>O</m:t>
            </m:r>
            <m:ctrlPr>
              <w:rPr>
                <w:rFonts w:ascii="Cambria Math" w:hAnsi="Cambria Math"/>
                <w:color w:val="000000" w:themeColor="text1"/>
                <w:sz w:val="21"/>
                <w:szCs w:val="21"/>
                <w:lang w:val="en-GB" w:eastAsia="ja-JP"/>
              </w:rPr>
            </m:ctrlPr>
          </m:e>
          <m:sub>
            <m:r>
              <w:rPr>
                <w:rFonts w:ascii="Cambria Math" w:hAnsi="Cambria Math"/>
                <w:color w:val="000000" w:themeColor="text1"/>
                <w:sz w:val="21"/>
                <w:szCs w:val="21"/>
                <w:lang w:val="en-GB" w:eastAsia="ja-JP"/>
              </w:rPr>
              <m:t>f</m:t>
            </m:r>
          </m:sub>
        </m:sSub>
      </m:oMath>
      <w:r w:rsidRPr="008F7859">
        <w:rPr>
          <w:rFonts w:eastAsiaTheme="minorEastAsia"/>
          <w:color w:val="000000" w:themeColor="text1"/>
          <w:sz w:val="21"/>
          <w:szCs w:val="21"/>
          <w:lang w:val="en-GB" w:eastAsia="ja-JP"/>
        </w:rPr>
        <w:t xml:space="preserve"> which is the number of SD-FD pairs per CSI-RS port.</w:t>
      </w:r>
    </w:p>
    <w:p w14:paraId="1A53A226" w14:textId="77777777" w:rsidR="00EF47CB" w:rsidRDefault="00EF47CB" w:rsidP="002C256D">
      <w:pPr>
        <w:pStyle w:val="BodyText"/>
        <w:spacing w:line="240" w:lineRule="auto"/>
        <w:rPr>
          <w:lang w:val="en-GB" w:eastAsia="ja-JP"/>
        </w:rPr>
      </w:pPr>
    </w:p>
    <w:p w14:paraId="158052C4" w14:textId="77777777" w:rsidR="00EF47CB" w:rsidRDefault="00EF47CB" w:rsidP="002C256D">
      <w:pPr>
        <w:pStyle w:val="BodyText"/>
        <w:spacing w:line="240" w:lineRule="auto"/>
        <w:rPr>
          <w:lang w:val="en-GB" w:eastAsia="ja-JP"/>
        </w:rPr>
      </w:pPr>
      <w:r>
        <w:rPr>
          <w:lang w:val="en-GB" w:eastAsia="ja-JP"/>
        </w:rPr>
        <w:t>In the following, we give a brief description of the different alternatives and identify some relations between them.</w:t>
      </w:r>
    </w:p>
    <w:p w14:paraId="76F3DD33" w14:textId="77777777" w:rsidR="00EF47CB" w:rsidRPr="008F7859" w:rsidRDefault="00EF47CB" w:rsidP="002C256D">
      <w:pPr>
        <w:pStyle w:val="ListParagraph"/>
        <w:numPr>
          <w:ilvl w:val="0"/>
          <w:numId w:val="39"/>
        </w:numPr>
        <w:spacing w:line="240" w:lineRule="auto"/>
        <w:rPr>
          <w:b/>
          <w:bCs/>
          <w:lang w:val="en-GB" w:eastAsia="ja-JP"/>
        </w:rPr>
      </w:pPr>
      <w:r w:rsidRPr="008F7859">
        <w:rPr>
          <w:b/>
          <w:lang w:val="en-GB" w:eastAsia="ja-JP"/>
        </w:rPr>
        <w:t xml:space="preserve">Alt. </w:t>
      </w:r>
      <w:r w:rsidRPr="008F7859">
        <w:rPr>
          <w:b/>
          <w:bCs/>
          <w:lang w:val="en-GB" w:eastAsia="ja-JP"/>
        </w:rPr>
        <w:t>0</w:t>
      </w:r>
    </w:p>
    <w:p w14:paraId="0479EFFB" w14:textId="77777777" w:rsidR="00EF47CB" w:rsidRPr="008F7859" w:rsidRDefault="00EF47CB" w:rsidP="002C256D">
      <w:pPr>
        <w:pStyle w:val="ListParagraph"/>
        <w:numPr>
          <w:ilvl w:val="1"/>
          <w:numId w:val="39"/>
        </w:numPr>
        <w:spacing w:line="240" w:lineRule="auto"/>
        <w:rPr>
          <w:lang w:val="en-GB" w:eastAsia="ja-JP"/>
        </w:rPr>
      </w:pPr>
      <w:r w:rsidRPr="008F7859">
        <w:rPr>
          <w:iCs/>
          <w:lang w:val="en-GB" w:eastAsia="ja-JP"/>
        </w:rPr>
        <w:t xml:space="preserve">In this alternative it is explicitly stated that </w:t>
      </w:r>
      <m:oMath>
        <m:sSub>
          <m:sSubPr>
            <m:ctrlPr>
              <w:rPr>
                <w:rFonts w:ascii="Cambria Math" w:eastAsia="Malgun Gothic" w:hAnsi="Cambria Math"/>
                <w:b/>
                <w:i/>
                <w:iCs/>
                <w:szCs w:val="20"/>
              </w:rPr>
            </m:ctrlPr>
          </m:sSubPr>
          <m:e>
            <m:r>
              <m:rPr>
                <m:sty m:val="bi"/>
              </m:rPr>
              <w:rPr>
                <w:rFonts w:ascii="Cambria Math" w:eastAsia="Times New Roman" w:hAnsi="Cambria Math"/>
                <w:szCs w:val="20"/>
              </w:rPr>
              <m:t xml:space="preserve"> W</m:t>
            </m:r>
          </m:e>
          <m:sub>
            <m:r>
              <m:rPr>
                <m:sty m:val="bi"/>
              </m:rPr>
              <w:rPr>
                <w:rFonts w:ascii="Cambria Math" w:eastAsia="Times New Roman" w:hAnsi="Cambria Math"/>
                <w:szCs w:val="20"/>
              </w:rPr>
              <m:t>1</m:t>
            </m:r>
          </m:sub>
        </m:sSub>
        <m:r>
          <m:rPr>
            <m:sty m:val="bi"/>
          </m:rPr>
          <w:rPr>
            <w:rFonts w:ascii="Cambria Math" w:eastAsia="Malgun Gothic" w:hAnsi="Cambria Math"/>
            <w:szCs w:val="20"/>
          </w:rPr>
          <m:t xml:space="preserve"> </m:t>
        </m:r>
      </m:oMath>
      <w:r w:rsidRPr="008F7859">
        <w:rPr>
          <w:lang w:val="en-GB" w:eastAsia="ja-JP"/>
        </w:rPr>
        <w:t xml:space="preserve">can be an identity matrix This alternative is a special case of other alternatives since those do not preclude that </w:t>
      </w:r>
      <m:oMath>
        <m:sSub>
          <m:sSubPr>
            <m:ctrlPr>
              <w:rPr>
                <w:rFonts w:ascii="Cambria Math" w:eastAsia="Malgun Gothic" w:hAnsi="Cambria Math"/>
                <w:b/>
                <w:i/>
                <w:iCs/>
                <w:szCs w:val="20"/>
              </w:rPr>
            </m:ctrlPr>
          </m:sSubPr>
          <m:e>
            <m:r>
              <m:rPr>
                <m:sty m:val="bi"/>
              </m:rPr>
              <w:rPr>
                <w:rFonts w:ascii="Cambria Math" w:eastAsia="Times New Roman" w:hAnsi="Cambria Math"/>
                <w:szCs w:val="20"/>
              </w:rPr>
              <m:t xml:space="preserve"> W</m:t>
            </m:r>
          </m:e>
          <m:sub>
            <m:r>
              <m:rPr>
                <m:sty m:val="bi"/>
              </m:rPr>
              <w:rPr>
                <w:rFonts w:ascii="Cambria Math" w:eastAsia="Times New Roman" w:hAnsi="Cambria Math"/>
                <w:szCs w:val="20"/>
              </w:rPr>
              <m:t>1</m:t>
            </m:r>
          </m:sub>
        </m:sSub>
        <m:r>
          <m:rPr>
            <m:sty m:val="bi"/>
          </m:rPr>
          <w:rPr>
            <w:rFonts w:ascii="Cambria Math" w:eastAsia="Malgun Gothic" w:hAnsi="Cambria Math"/>
            <w:szCs w:val="20"/>
          </w:rPr>
          <m:t xml:space="preserve"> </m:t>
        </m:r>
      </m:oMath>
      <w:r w:rsidRPr="008F7859">
        <w:rPr>
          <w:lang w:val="en-GB" w:eastAsia="ja-JP"/>
        </w:rPr>
        <w:t xml:space="preserve">being an identity matrix. </w:t>
      </w:r>
    </w:p>
    <w:p w14:paraId="54F82CCD" w14:textId="77777777" w:rsidR="00EF47CB" w:rsidRPr="008F7859" w:rsidRDefault="00EF47CB" w:rsidP="002C256D">
      <w:pPr>
        <w:pStyle w:val="ListParagraph"/>
        <w:numPr>
          <w:ilvl w:val="0"/>
          <w:numId w:val="39"/>
        </w:numPr>
        <w:spacing w:line="240" w:lineRule="auto"/>
        <w:rPr>
          <w:b/>
          <w:bCs/>
          <w:lang w:val="en-GB" w:eastAsia="ja-JP"/>
        </w:rPr>
      </w:pPr>
      <w:r w:rsidRPr="008F7859">
        <w:rPr>
          <w:b/>
          <w:bCs/>
          <w:lang w:val="en-GB" w:eastAsia="ja-JP"/>
        </w:rPr>
        <w:t>Alt. 1 and 2</w:t>
      </w:r>
    </w:p>
    <w:p w14:paraId="4FDB8C4A" w14:textId="260EF5F9" w:rsidR="00EF47CB" w:rsidRPr="008F7859" w:rsidRDefault="00EF47CB" w:rsidP="002C256D">
      <w:pPr>
        <w:pStyle w:val="ListParagraph"/>
        <w:numPr>
          <w:ilvl w:val="1"/>
          <w:numId w:val="39"/>
        </w:numPr>
        <w:spacing w:line="240" w:lineRule="auto"/>
        <w:rPr>
          <w:lang w:val="en-GB" w:eastAsia="ja-JP"/>
        </w:rPr>
      </w:pPr>
      <w:r w:rsidRPr="008F7859">
        <w:rPr>
          <w:lang w:val="en-GB" w:eastAsia="ja-JP"/>
        </w:rPr>
        <w:t xml:space="preserve">In these two alternatives, all the FD compression is performed in the CSI-RS precoding at the gNB side since there is no </w:t>
      </w:r>
      <m:oMath>
        <m:sSub>
          <m:sSubPr>
            <m:ctrlPr>
              <w:rPr>
                <w:rFonts w:ascii="Cambria Math" w:hAnsi="Cambria Math"/>
                <w:i/>
                <w:lang w:val="en-GB" w:eastAsia="ja-JP"/>
              </w:rPr>
            </m:ctrlPr>
          </m:sSubPr>
          <m:e>
            <m:r>
              <m:rPr>
                <m:sty m:val="bi"/>
              </m:rPr>
              <w:rPr>
                <w:rFonts w:ascii="Cambria Math" w:hAnsi="Cambria Math"/>
                <w:lang w:val="en-GB" w:eastAsia="ja-JP"/>
              </w:rPr>
              <m:t>W</m:t>
            </m:r>
          </m:e>
          <m:sub>
            <m:r>
              <w:rPr>
                <w:rFonts w:ascii="Cambria Math" w:hAnsi="Cambria Math"/>
                <w:lang w:val="en-GB" w:eastAsia="ja-JP"/>
              </w:rPr>
              <m:t>f</m:t>
            </m:r>
          </m:sub>
        </m:sSub>
      </m:oMath>
      <w:r w:rsidRPr="008F7859">
        <w:rPr>
          <w:rFonts w:eastAsiaTheme="minorEastAsia"/>
          <w:lang w:val="en-GB" w:eastAsia="ja-JP"/>
        </w:rPr>
        <w:t xml:space="preserve"> </w:t>
      </w:r>
      <w:r w:rsidRPr="008F7859">
        <w:rPr>
          <w:lang w:val="en-GB" w:eastAsia="ja-JP"/>
        </w:rPr>
        <w:t xml:space="preserve">in the codebook structure. The difference between Alt. 1 and 2 is that Alt. 2 supports multiple SD-FD pairs per CSI-RS port. </w:t>
      </w:r>
    </w:p>
    <w:p w14:paraId="34A1C83A" w14:textId="77777777" w:rsidR="00EF47CB" w:rsidRPr="008F7859" w:rsidRDefault="00EF47CB" w:rsidP="002C256D">
      <w:pPr>
        <w:pStyle w:val="ListParagraph"/>
        <w:numPr>
          <w:ilvl w:val="0"/>
          <w:numId w:val="39"/>
        </w:numPr>
        <w:spacing w:line="240" w:lineRule="auto"/>
        <w:rPr>
          <w:b/>
          <w:bCs/>
          <w:lang w:val="en-GB" w:eastAsia="ja-JP"/>
        </w:rPr>
      </w:pPr>
      <w:r w:rsidRPr="008F7859">
        <w:rPr>
          <w:b/>
          <w:bCs/>
          <w:lang w:val="en-GB" w:eastAsia="ja-JP"/>
        </w:rPr>
        <w:t>Alt. 3-0</w:t>
      </w:r>
    </w:p>
    <w:p w14:paraId="3D8B2EA4" w14:textId="77777777" w:rsidR="00EF47CB" w:rsidRPr="008F7859" w:rsidRDefault="00EF47CB" w:rsidP="002C256D">
      <w:pPr>
        <w:pStyle w:val="ListParagraph"/>
        <w:numPr>
          <w:ilvl w:val="1"/>
          <w:numId w:val="39"/>
        </w:numPr>
        <w:spacing w:line="240" w:lineRule="auto"/>
        <w:rPr>
          <w:lang w:val="en-GB" w:eastAsia="ja-JP"/>
        </w:rPr>
      </w:pPr>
      <w:r w:rsidRPr="008F7859">
        <w:rPr>
          <w:lang w:val="en-GB" w:eastAsia="ja-JP"/>
        </w:rPr>
        <w:t xml:space="preserve">In this alternative, </w:t>
      </w:r>
      <m:oMath>
        <m:sSub>
          <m:sSubPr>
            <m:ctrlPr>
              <w:rPr>
                <w:rFonts w:ascii="Cambria Math" w:hAnsi="Cambria Math"/>
                <w:i/>
                <w:lang w:val="en-GB" w:eastAsia="ja-JP"/>
              </w:rPr>
            </m:ctrlPr>
          </m:sSubPr>
          <m:e>
            <m:r>
              <m:rPr>
                <m:sty m:val="bi"/>
              </m:rPr>
              <w:rPr>
                <w:rFonts w:ascii="Cambria Math" w:hAnsi="Cambria Math"/>
                <w:lang w:val="en-GB" w:eastAsia="ja-JP"/>
              </w:rPr>
              <m:t>W</m:t>
            </m:r>
          </m:e>
          <m:sub>
            <m:r>
              <w:rPr>
                <w:rFonts w:ascii="Cambria Math" w:hAnsi="Cambria Math"/>
                <w:lang w:val="en-GB" w:eastAsia="ja-JP"/>
              </w:rPr>
              <m:t>f</m:t>
            </m:r>
          </m:sub>
        </m:sSub>
      </m:oMath>
      <w:r w:rsidRPr="008F7859">
        <w:rPr>
          <w:rFonts w:eastAsiaTheme="minorEastAsia"/>
          <w:lang w:val="en-GB" w:eastAsia="ja-JP"/>
        </w:rPr>
        <w:t xml:space="preserve"> </w:t>
      </w:r>
      <w:r w:rsidRPr="008F7859">
        <w:rPr>
          <w:lang w:val="en-GB" w:eastAsia="ja-JP"/>
        </w:rPr>
        <w:t xml:space="preserve">as a DFT compression matrix is included in the codebook structure and only a single SD-FD pair per port is supported. </w:t>
      </w:r>
    </w:p>
    <w:p w14:paraId="1F890DB1" w14:textId="77777777" w:rsidR="00EF47CB" w:rsidRPr="008F7859" w:rsidRDefault="00EF47CB" w:rsidP="002C256D">
      <w:pPr>
        <w:pStyle w:val="ListParagraph"/>
        <w:numPr>
          <w:ilvl w:val="0"/>
          <w:numId w:val="39"/>
        </w:numPr>
        <w:spacing w:line="240" w:lineRule="auto"/>
        <w:rPr>
          <w:b/>
          <w:bCs/>
          <w:lang w:val="en-GB" w:eastAsia="ja-JP"/>
        </w:rPr>
      </w:pPr>
      <w:r w:rsidRPr="008F7859">
        <w:rPr>
          <w:b/>
          <w:bCs/>
          <w:lang w:val="en-GB" w:eastAsia="ja-JP"/>
        </w:rPr>
        <w:t>Alt. 3-1</w:t>
      </w:r>
    </w:p>
    <w:p w14:paraId="67DEF70C" w14:textId="77777777" w:rsidR="00EF47CB" w:rsidRPr="008F7859" w:rsidRDefault="00EF47CB" w:rsidP="002C256D">
      <w:pPr>
        <w:pStyle w:val="ListParagraph"/>
        <w:numPr>
          <w:ilvl w:val="1"/>
          <w:numId w:val="39"/>
        </w:numPr>
        <w:spacing w:line="240" w:lineRule="auto"/>
        <w:rPr>
          <w:lang w:val="en-GB" w:eastAsia="ja-JP"/>
        </w:rPr>
      </w:pPr>
      <w:r w:rsidRPr="008F7859">
        <w:rPr>
          <w:lang w:val="en-GB" w:eastAsia="ja-JP"/>
        </w:rPr>
        <w:t xml:space="preserve">Alt. 3-1 is </w:t>
      </w:r>
      <w:proofErr w:type="gramStart"/>
      <w:r w:rsidRPr="008F7859">
        <w:rPr>
          <w:lang w:val="en-GB" w:eastAsia="ja-JP"/>
        </w:rPr>
        <w:t>similar to</w:t>
      </w:r>
      <w:proofErr w:type="gramEnd"/>
      <w:r w:rsidRPr="008F7859">
        <w:rPr>
          <w:lang w:val="en-GB" w:eastAsia="ja-JP"/>
        </w:rPr>
        <w:t xml:space="preserve"> Alt. 3-0 but allows mapping of multiple SD-FD pairs into one port. Another difference compared to Alt. 3-1 is that the UE selects FD basis vectors from a set of </w:t>
      </w:r>
      <m:oMath>
        <m:r>
          <w:rPr>
            <w:rFonts w:ascii="Cambria Math" w:hAnsi="Cambria Math"/>
            <w:lang w:val="en-GB" w:eastAsia="ja-JP"/>
          </w:rPr>
          <m:t>N</m:t>
        </m:r>
      </m:oMath>
      <w:r w:rsidRPr="008F7859">
        <w:rPr>
          <w:lang w:val="en-GB" w:eastAsia="ja-JP"/>
        </w:rPr>
        <w:t xml:space="preserve"> pre-configured/pre-defined DFT vectors, where </w:t>
      </w:r>
      <m:oMath>
        <m:r>
          <w:rPr>
            <w:rFonts w:ascii="Cambria Math" w:hAnsi="Cambria Math"/>
            <w:lang w:val="en-GB" w:eastAsia="ja-JP"/>
          </w:rPr>
          <m:t>N≤</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3</m:t>
            </m:r>
          </m:sub>
        </m:sSub>
      </m:oMath>
      <w:r w:rsidRPr="008F7859">
        <w:rPr>
          <w:rFonts w:eastAsiaTheme="minorEastAsia"/>
          <w:lang w:val="en-GB" w:eastAsia="ja-JP"/>
        </w:rPr>
        <w:t xml:space="preserve">. In our interpretation, this means that the gNB can determine a reduced FD compression matrix from which the UE can do a further down-selection of FD basis vectors. </w:t>
      </w:r>
    </w:p>
    <w:p w14:paraId="6FB86697" w14:textId="77777777" w:rsidR="00EF47CB" w:rsidRPr="008F7859" w:rsidRDefault="00EF47CB" w:rsidP="002C256D">
      <w:pPr>
        <w:pStyle w:val="ListParagraph"/>
        <w:numPr>
          <w:ilvl w:val="0"/>
          <w:numId w:val="39"/>
        </w:numPr>
        <w:spacing w:line="240" w:lineRule="auto"/>
        <w:rPr>
          <w:b/>
          <w:bCs/>
          <w:lang w:val="en-GB" w:eastAsia="ja-JP"/>
        </w:rPr>
      </w:pPr>
      <w:r w:rsidRPr="008F7859">
        <w:rPr>
          <w:b/>
          <w:bCs/>
          <w:lang w:val="en-GB" w:eastAsia="ja-JP"/>
        </w:rPr>
        <w:t>Alt. 3-2</w:t>
      </w:r>
    </w:p>
    <w:p w14:paraId="1044A9E4" w14:textId="77777777" w:rsidR="00EF47CB" w:rsidRPr="008F7859" w:rsidRDefault="00EF47CB" w:rsidP="002C256D">
      <w:pPr>
        <w:pStyle w:val="ListParagraph"/>
        <w:numPr>
          <w:ilvl w:val="1"/>
          <w:numId w:val="39"/>
        </w:numPr>
        <w:spacing w:line="240" w:lineRule="auto"/>
        <w:rPr>
          <w:lang w:val="en-GB" w:eastAsia="ja-JP"/>
        </w:rPr>
      </w:pPr>
      <w:r w:rsidRPr="008F7859">
        <w:rPr>
          <w:lang w:val="en-GB" w:eastAsia="ja-JP"/>
        </w:rPr>
        <w:t xml:space="preserve">In this alternative multiple SD-FD pairs per port are supported and </w:t>
      </w:r>
      <m:oMath>
        <m:sSub>
          <m:sSubPr>
            <m:ctrlPr>
              <w:rPr>
                <w:rFonts w:ascii="Cambria Math" w:hAnsi="Cambria Math"/>
                <w:i/>
                <w:lang w:val="en-GB" w:eastAsia="ja-JP"/>
              </w:rPr>
            </m:ctrlPr>
          </m:sSubPr>
          <m:e>
            <m:r>
              <m:rPr>
                <m:sty m:val="bi"/>
              </m:rPr>
              <w:rPr>
                <w:rFonts w:ascii="Cambria Math" w:hAnsi="Cambria Math"/>
                <w:lang w:val="en-GB" w:eastAsia="ja-JP"/>
              </w:rPr>
              <m:t>W</m:t>
            </m:r>
          </m:e>
          <m:sub>
            <m:r>
              <w:rPr>
                <w:rFonts w:ascii="Cambria Math" w:hAnsi="Cambria Math"/>
                <w:lang w:val="en-GB" w:eastAsia="ja-JP"/>
              </w:rPr>
              <m:t>f</m:t>
            </m:r>
          </m:sub>
        </m:sSub>
      </m:oMath>
      <w:r w:rsidRPr="008F7859">
        <w:rPr>
          <w:rFonts w:eastAsiaTheme="minorEastAsia"/>
          <w:lang w:val="en-GB" w:eastAsia="ja-JP"/>
        </w:rPr>
        <w:t xml:space="preserve"> </w:t>
      </w:r>
      <w:r w:rsidRPr="008F7859">
        <w:rPr>
          <w:lang w:val="en-GB" w:eastAsia="ja-JP"/>
        </w:rPr>
        <w:t xml:space="preserve">is a selection matrix that selects SD-FD pair within a port. This alternative seems equivalent to Alt. 2, since by vectorizing </w:t>
      </w:r>
      <m:oMath>
        <m:r>
          <m:rPr>
            <m:sty m:val="bi"/>
          </m:rPr>
          <w:rPr>
            <w:rFonts w:ascii="Cambria Math" w:hAnsi="Cambria Math"/>
            <w:lang w:val="en-GB" w:eastAsia="ja-JP"/>
          </w:rPr>
          <m:t>W</m:t>
        </m:r>
      </m:oMath>
      <w:r w:rsidRPr="008F7859">
        <w:rPr>
          <w:lang w:val="en-GB" w:eastAsia="ja-JP"/>
        </w:rPr>
        <w:t xml:space="preserve"> we can rewrite </w:t>
      </w:r>
      <m:oMath>
        <m:r>
          <m:rPr>
            <m:sty m:val="bi"/>
          </m:rPr>
          <w:rPr>
            <w:rFonts w:ascii="Cambria Math" w:hAnsi="Cambria Math"/>
            <w:lang w:val="en-GB" w:eastAsia="ja-JP"/>
          </w:rPr>
          <m:t>W</m:t>
        </m:r>
      </m:oMath>
      <w:r w:rsidRPr="008F7859">
        <w:rPr>
          <w:lang w:val="en-GB" w:eastAsia="ja-JP"/>
        </w:rPr>
        <w:t xml:space="preserve"> in Alt. 3-2 as </w:t>
      </w:r>
    </w:p>
    <w:p w14:paraId="35364D32" w14:textId="77777777" w:rsidR="00EF47CB" w:rsidRPr="008F7859" w:rsidRDefault="00EF47CB" w:rsidP="002C256D">
      <w:pPr>
        <w:pStyle w:val="ListParagraph"/>
        <w:spacing w:line="240" w:lineRule="auto"/>
        <w:ind w:left="1440"/>
        <w:rPr>
          <w:rFonts w:eastAsiaTheme="minorEastAsia"/>
          <w:lang w:val="sv-SE" w:eastAsia="ja-JP"/>
        </w:rPr>
      </w:pPr>
      <m:oMathPara>
        <m:oMath>
          <m:r>
            <m:rPr>
              <m:nor/>
            </m:rPr>
            <w:rPr>
              <w:rFonts w:ascii="Cambria Math" w:hAnsi="Cambria Math"/>
              <w:lang w:val="sv-SE" w:eastAsia="ja-JP"/>
            </w:rPr>
            <m:t>vec</m:t>
          </m:r>
          <m:d>
            <m:dPr>
              <m:ctrlPr>
                <w:rPr>
                  <w:rFonts w:ascii="Cambria Math" w:hAnsi="Cambria Math"/>
                  <w:i/>
                  <w:lang w:val="en-GB" w:eastAsia="ja-JP"/>
                </w:rPr>
              </m:ctrlPr>
            </m:dPr>
            <m:e>
              <m:r>
                <m:rPr>
                  <m:sty m:val="bi"/>
                </m:rPr>
                <w:rPr>
                  <w:rFonts w:ascii="Cambria Math" w:hAnsi="Cambria Math"/>
                  <w:lang w:val="en-GB" w:eastAsia="ja-JP"/>
                </w:rPr>
                <m:t>W</m:t>
              </m:r>
            </m:e>
          </m:d>
          <m:r>
            <w:rPr>
              <w:rFonts w:ascii="Cambria Math" w:hAnsi="Cambria Math"/>
              <w:lang w:val="sv-SE" w:eastAsia="ja-JP"/>
            </w:rPr>
            <m:t>=</m:t>
          </m:r>
          <m:r>
            <m:rPr>
              <m:nor/>
            </m:rPr>
            <w:rPr>
              <w:rFonts w:ascii="Cambria Math" w:hAnsi="Cambria Math"/>
              <w:lang w:val="sv-SE" w:eastAsia="ja-JP"/>
            </w:rPr>
            <m:t>vec</m:t>
          </m:r>
          <m:d>
            <m:dPr>
              <m:ctrlPr>
                <w:rPr>
                  <w:rFonts w:ascii="Cambria Math" w:hAnsi="Cambria Math"/>
                  <w:i/>
                  <w:lang w:val="en-GB" w:eastAsia="ja-JP"/>
                </w:rPr>
              </m:ctrlPr>
            </m:dPr>
            <m:e>
              <m:sSub>
                <m:sSubPr>
                  <m:ctrlPr>
                    <w:rPr>
                      <w:rFonts w:ascii="Cambria Math" w:eastAsia="Malgun Gothic" w:hAnsi="Cambria Math"/>
                      <w:b/>
                      <w:i/>
                      <w:iCs/>
                      <w:szCs w:val="20"/>
                    </w:rPr>
                  </m:ctrlPr>
                </m:sSubPr>
                <m:e>
                  <m:r>
                    <m:rPr>
                      <m:sty m:val="bi"/>
                    </m:rPr>
                    <w:rPr>
                      <w:rFonts w:ascii="Cambria Math" w:eastAsia="Times New Roman" w:hAnsi="Cambria Math"/>
                      <w:szCs w:val="20"/>
                      <w:lang w:val="sv-SE"/>
                    </w:rPr>
                    <m:t xml:space="preserve"> </m:t>
                  </m:r>
                  <m:r>
                    <m:rPr>
                      <m:sty m:val="bi"/>
                    </m:rPr>
                    <w:rPr>
                      <w:rFonts w:ascii="Cambria Math" w:eastAsia="Times New Roman" w:hAnsi="Cambria Math"/>
                      <w:szCs w:val="20"/>
                    </w:rPr>
                    <m:t>W</m:t>
                  </m:r>
                </m:e>
                <m:sub>
                  <m:r>
                    <m:rPr>
                      <m:sty m:val="bi"/>
                    </m:rPr>
                    <w:rPr>
                      <w:rFonts w:ascii="Cambria Math" w:eastAsia="Times New Roman" w:hAnsi="Cambria Math"/>
                      <w:szCs w:val="20"/>
                    </w:rPr>
                    <m:t>1</m:t>
                  </m:r>
                </m:sub>
              </m:sSub>
              <m:sSub>
                <m:sSubPr>
                  <m:ctrlPr>
                    <w:rPr>
                      <w:rFonts w:ascii="Cambria Math" w:eastAsia="Malgun Gothic" w:hAnsi="Cambria Math"/>
                      <w:b/>
                      <w:i/>
                      <w:iCs/>
                      <w:szCs w:val="20"/>
                    </w:rPr>
                  </m:ctrlPr>
                </m:sSubPr>
                <m:e>
                  <m:r>
                    <m:rPr>
                      <m:sty m:val="bi"/>
                    </m:rPr>
                    <w:rPr>
                      <w:rFonts w:ascii="Cambria Math" w:eastAsia="Malgun Gothic" w:hAnsi="Cambria Math"/>
                      <w:szCs w:val="20"/>
                    </w:rPr>
                    <m:t>W</m:t>
                  </m:r>
                </m:e>
                <m:sub>
                  <m:r>
                    <m:rPr>
                      <m:sty m:val="bi"/>
                    </m:rPr>
                    <w:rPr>
                      <w:rFonts w:ascii="Cambria Math" w:eastAsia="Malgun Gothic" w:hAnsi="Cambria Math"/>
                      <w:szCs w:val="20"/>
                    </w:rPr>
                    <m:t>2</m:t>
                  </m:r>
                </m:sub>
              </m:sSub>
              <m:sSubSup>
                <m:sSubSupPr>
                  <m:ctrlPr>
                    <w:rPr>
                      <w:rFonts w:ascii="Cambria Math" w:eastAsia="Malgun Gothic" w:hAnsi="Cambria Math"/>
                      <w:b/>
                      <w:i/>
                      <w:szCs w:val="20"/>
                    </w:rPr>
                  </m:ctrlPr>
                </m:sSubSupPr>
                <m:e>
                  <m:r>
                    <m:rPr>
                      <m:sty m:val="bi"/>
                    </m:rPr>
                    <w:rPr>
                      <w:rFonts w:ascii="Cambria Math" w:eastAsia="Malgun Gothic" w:hAnsi="Cambria Math"/>
                      <w:szCs w:val="20"/>
                    </w:rPr>
                    <m:t>W</m:t>
                  </m:r>
                </m:e>
                <m:sub>
                  <m:r>
                    <m:rPr>
                      <m:sty m:val="bi"/>
                    </m:rPr>
                    <w:rPr>
                      <w:rFonts w:ascii="Cambria Math" w:eastAsia="Malgun Gothic" w:hAnsi="Cambria Math"/>
                      <w:szCs w:val="20"/>
                    </w:rPr>
                    <m:t>f</m:t>
                  </m:r>
                </m:sub>
                <m:sup>
                  <m:r>
                    <m:rPr>
                      <m:sty m:val="bi"/>
                    </m:rPr>
                    <w:rPr>
                      <w:rFonts w:ascii="Cambria Math" w:eastAsia="Malgun Gothic" w:hAnsi="Cambria Math"/>
                      <w:szCs w:val="20"/>
                    </w:rPr>
                    <m:t>H</m:t>
                  </m:r>
                </m:sup>
              </m:sSubSup>
            </m:e>
          </m:d>
          <m:r>
            <w:rPr>
              <w:rFonts w:ascii="Cambria Math" w:eastAsiaTheme="minorEastAsia" w:hAnsi="Cambria Math"/>
              <w:lang w:val="sv-SE" w:eastAsia="ja-JP"/>
            </w:rPr>
            <m:t>=</m:t>
          </m:r>
          <m:d>
            <m:dPr>
              <m:ctrlPr>
                <w:rPr>
                  <w:rFonts w:ascii="Cambria Math" w:eastAsiaTheme="minorEastAsia" w:hAnsi="Cambria Math"/>
                  <w:i/>
                  <w:lang w:val="en-GB" w:eastAsia="ja-JP"/>
                </w:rPr>
              </m:ctrlPr>
            </m:dPr>
            <m:e>
              <m:sSubSup>
                <m:sSubSupPr>
                  <m:ctrlPr>
                    <w:rPr>
                      <w:rFonts w:ascii="Cambria Math" w:eastAsia="Malgun Gothic" w:hAnsi="Cambria Math"/>
                      <w:b/>
                      <w:i/>
                      <w:szCs w:val="20"/>
                    </w:rPr>
                  </m:ctrlPr>
                </m:sSubSupPr>
                <m:e>
                  <m:r>
                    <m:rPr>
                      <m:sty m:val="bi"/>
                    </m:rPr>
                    <w:rPr>
                      <w:rFonts w:ascii="Cambria Math" w:eastAsia="Malgun Gothic" w:hAnsi="Cambria Math"/>
                      <w:szCs w:val="20"/>
                    </w:rPr>
                    <m:t>W</m:t>
                  </m:r>
                </m:e>
                <m:sub>
                  <m:r>
                    <m:rPr>
                      <m:sty m:val="bi"/>
                    </m:rPr>
                    <w:rPr>
                      <w:rFonts w:ascii="Cambria Math" w:eastAsia="Malgun Gothic" w:hAnsi="Cambria Math"/>
                      <w:szCs w:val="20"/>
                    </w:rPr>
                    <m:t>f</m:t>
                  </m:r>
                </m:sub>
                <m:sup>
                  <m:r>
                    <m:rPr>
                      <m:sty m:val="bi"/>
                    </m:rPr>
                    <w:rPr>
                      <w:rFonts w:ascii="Cambria Math" w:eastAsia="Malgun Gothic" w:hAnsi="Cambria Math"/>
                      <w:szCs w:val="20"/>
                      <w:lang w:val="sv-SE"/>
                    </w:rPr>
                    <m:t>*</m:t>
                  </m:r>
                </m:sup>
              </m:sSubSup>
              <m:r>
                <m:rPr>
                  <m:sty m:val="bi"/>
                </m:rPr>
                <w:rPr>
                  <w:rFonts w:ascii="Cambria Math" w:eastAsia="Malgun Gothic" w:hAnsi="Cambria Math"/>
                  <w:szCs w:val="20"/>
                </w:rPr>
                <m:t>⨂</m:t>
              </m:r>
              <m:sSub>
                <m:sSubPr>
                  <m:ctrlPr>
                    <w:rPr>
                      <w:rFonts w:ascii="Cambria Math" w:eastAsia="Malgun Gothic" w:hAnsi="Cambria Math"/>
                      <w:b/>
                      <w:i/>
                      <w:iCs/>
                      <w:szCs w:val="20"/>
                    </w:rPr>
                  </m:ctrlPr>
                </m:sSubPr>
                <m:e>
                  <m:r>
                    <m:rPr>
                      <m:sty m:val="bi"/>
                    </m:rPr>
                    <w:rPr>
                      <w:rFonts w:ascii="Cambria Math" w:eastAsia="Times New Roman" w:hAnsi="Cambria Math"/>
                      <w:szCs w:val="20"/>
                      <w:lang w:val="sv-SE"/>
                    </w:rPr>
                    <m:t xml:space="preserve"> </m:t>
                  </m:r>
                  <m:r>
                    <m:rPr>
                      <m:sty m:val="bi"/>
                    </m:rPr>
                    <w:rPr>
                      <w:rFonts w:ascii="Cambria Math" w:eastAsia="Times New Roman" w:hAnsi="Cambria Math"/>
                      <w:szCs w:val="20"/>
                    </w:rPr>
                    <m:t>W</m:t>
                  </m:r>
                </m:e>
                <m:sub>
                  <m:r>
                    <m:rPr>
                      <m:sty m:val="bi"/>
                    </m:rPr>
                    <w:rPr>
                      <w:rFonts w:ascii="Cambria Math" w:eastAsia="Times New Roman" w:hAnsi="Cambria Math"/>
                      <w:szCs w:val="20"/>
                    </w:rPr>
                    <m:t>1</m:t>
                  </m:r>
                </m:sub>
              </m:sSub>
            </m:e>
          </m:d>
          <m:r>
            <m:rPr>
              <m:nor/>
            </m:rPr>
            <w:rPr>
              <w:rFonts w:ascii="Cambria Math" w:eastAsiaTheme="minorEastAsia" w:hAnsi="Cambria Math"/>
              <w:lang w:val="sv-SE" w:eastAsia="ja-JP"/>
            </w:rPr>
            <m:t>vec</m:t>
          </m:r>
          <m:d>
            <m:dPr>
              <m:ctrlPr>
                <w:rPr>
                  <w:rFonts w:ascii="Cambria Math" w:eastAsiaTheme="minorEastAsia" w:hAnsi="Cambria Math"/>
                  <w:i/>
                  <w:lang w:val="en-GB" w:eastAsia="ja-JP"/>
                </w:rPr>
              </m:ctrlPr>
            </m:dPr>
            <m:e>
              <m:sSub>
                <m:sSubPr>
                  <m:ctrlPr>
                    <w:rPr>
                      <w:rFonts w:ascii="Cambria Math" w:eastAsia="Malgun Gothic" w:hAnsi="Cambria Math"/>
                      <w:b/>
                      <w:i/>
                      <w:iCs/>
                      <w:szCs w:val="20"/>
                    </w:rPr>
                  </m:ctrlPr>
                </m:sSubPr>
                <m:e>
                  <m:r>
                    <m:rPr>
                      <m:sty m:val="bi"/>
                    </m:rPr>
                    <w:rPr>
                      <w:rFonts w:ascii="Cambria Math" w:eastAsia="Malgun Gothic" w:hAnsi="Cambria Math"/>
                      <w:szCs w:val="20"/>
                    </w:rPr>
                    <m:t>W</m:t>
                  </m:r>
                </m:e>
                <m:sub>
                  <m:r>
                    <m:rPr>
                      <m:sty m:val="bi"/>
                    </m:rPr>
                    <w:rPr>
                      <w:rFonts w:ascii="Cambria Math" w:eastAsia="Malgun Gothic" w:hAnsi="Cambria Math"/>
                      <w:szCs w:val="20"/>
                    </w:rPr>
                    <m:t>2</m:t>
                  </m:r>
                </m:sub>
              </m:sSub>
            </m:e>
          </m:d>
          <m:r>
            <w:rPr>
              <w:rFonts w:ascii="Cambria Math" w:eastAsiaTheme="minorEastAsia" w:hAnsi="Cambria Math"/>
              <w:lang w:val="sv-SE" w:eastAsia="ja-JP"/>
            </w:rPr>
            <m:t>=</m:t>
          </m:r>
          <m:sSub>
            <m:sSubPr>
              <m:ctrlPr>
                <w:rPr>
                  <w:rFonts w:ascii="Cambria Math" w:eastAsiaTheme="minorEastAsia" w:hAnsi="Cambria Math"/>
                  <w:i/>
                  <w:lang w:val="en-GB" w:eastAsia="ja-JP"/>
                </w:rPr>
              </m:ctrlPr>
            </m:sSubPr>
            <m:e>
              <m:acc>
                <m:accPr>
                  <m:chr m:val="̃"/>
                  <m:ctrlPr>
                    <w:rPr>
                      <w:rFonts w:ascii="Cambria Math" w:eastAsiaTheme="minorEastAsia" w:hAnsi="Cambria Math"/>
                      <w:b/>
                      <w:bCs/>
                      <w:i/>
                      <w:lang w:val="en-GB" w:eastAsia="ja-JP"/>
                    </w:rPr>
                  </m:ctrlPr>
                </m:accPr>
                <m:e>
                  <m:r>
                    <m:rPr>
                      <m:sty m:val="bi"/>
                    </m:rPr>
                    <w:rPr>
                      <w:rFonts w:ascii="Cambria Math" w:eastAsiaTheme="minorEastAsia" w:hAnsi="Cambria Math"/>
                      <w:lang w:val="en-GB" w:eastAsia="ja-JP"/>
                    </w:rPr>
                    <m:t>W</m:t>
                  </m:r>
                </m:e>
              </m:acc>
            </m:e>
            <m:sub>
              <m:r>
                <w:rPr>
                  <w:rFonts w:ascii="Cambria Math" w:eastAsiaTheme="minorEastAsia" w:hAnsi="Cambria Math"/>
                  <w:lang w:val="sv-SE" w:eastAsia="ja-JP"/>
                </w:rPr>
                <m:t>1</m:t>
              </m:r>
            </m:sub>
          </m:sSub>
          <m:r>
            <m:rPr>
              <m:nor/>
            </m:rPr>
            <w:rPr>
              <w:rFonts w:ascii="Cambria Math" w:eastAsiaTheme="minorEastAsia" w:hAnsi="Cambria Math"/>
              <w:lang w:val="sv-SE" w:eastAsia="ja-JP"/>
            </w:rPr>
            <m:t>vec</m:t>
          </m:r>
          <m:d>
            <m:dPr>
              <m:ctrlPr>
                <w:rPr>
                  <w:rFonts w:ascii="Cambria Math" w:eastAsiaTheme="minorEastAsia" w:hAnsi="Cambria Math"/>
                  <w:i/>
                  <w:lang w:val="en-GB" w:eastAsia="ja-JP"/>
                </w:rPr>
              </m:ctrlPr>
            </m:dPr>
            <m:e>
              <m:sSub>
                <m:sSubPr>
                  <m:ctrlPr>
                    <w:rPr>
                      <w:rFonts w:ascii="Cambria Math" w:eastAsia="Malgun Gothic" w:hAnsi="Cambria Math"/>
                      <w:b/>
                      <w:i/>
                      <w:iCs/>
                      <w:szCs w:val="20"/>
                    </w:rPr>
                  </m:ctrlPr>
                </m:sSubPr>
                <m:e>
                  <m:r>
                    <m:rPr>
                      <m:sty m:val="bi"/>
                    </m:rPr>
                    <w:rPr>
                      <w:rFonts w:ascii="Cambria Math" w:eastAsia="Malgun Gothic" w:hAnsi="Cambria Math"/>
                      <w:szCs w:val="20"/>
                    </w:rPr>
                    <m:t>W</m:t>
                  </m:r>
                </m:e>
                <m:sub>
                  <m:r>
                    <m:rPr>
                      <m:sty m:val="bi"/>
                    </m:rPr>
                    <w:rPr>
                      <w:rFonts w:ascii="Cambria Math" w:eastAsia="Malgun Gothic" w:hAnsi="Cambria Math"/>
                      <w:szCs w:val="20"/>
                    </w:rPr>
                    <m:t>2</m:t>
                  </m:r>
                </m:sub>
              </m:sSub>
            </m:e>
          </m:d>
        </m:oMath>
      </m:oMathPara>
    </w:p>
    <w:p w14:paraId="7F3C47EF" w14:textId="77777777" w:rsidR="00EF47CB" w:rsidRPr="008F7859" w:rsidRDefault="00EF47CB" w:rsidP="002C256D">
      <w:pPr>
        <w:pStyle w:val="ListParagraph"/>
        <w:spacing w:line="240" w:lineRule="auto"/>
        <w:ind w:left="1026" w:firstLine="414"/>
        <w:rPr>
          <w:rFonts w:eastAsiaTheme="minorEastAsia"/>
          <w:b/>
          <w:iCs/>
          <w:szCs w:val="20"/>
        </w:rPr>
      </w:pPr>
      <w:r w:rsidRPr="008F7859">
        <w:rPr>
          <w:rFonts w:eastAsiaTheme="minorEastAsia"/>
          <w:lang w:val="en-GB" w:eastAsia="ja-JP"/>
        </w:rPr>
        <w:t xml:space="preserve">so </w:t>
      </w:r>
      <m:oMath>
        <m:sSubSup>
          <m:sSubSupPr>
            <m:ctrlPr>
              <w:rPr>
                <w:rFonts w:ascii="Cambria Math" w:eastAsia="Malgun Gothic" w:hAnsi="Cambria Math"/>
                <w:b/>
                <w:i/>
                <w:szCs w:val="20"/>
              </w:rPr>
            </m:ctrlPr>
          </m:sSubSupPr>
          <m:e>
            <m:r>
              <m:rPr>
                <m:sty m:val="bi"/>
              </m:rPr>
              <w:rPr>
                <w:rFonts w:ascii="Cambria Math" w:eastAsia="Malgun Gothic" w:hAnsi="Cambria Math"/>
                <w:szCs w:val="20"/>
              </w:rPr>
              <m:t>W</m:t>
            </m:r>
          </m:e>
          <m:sub>
            <m:r>
              <m:rPr>
                <m:sty m:val="bi"/>
              </m:rPr>
              <w:rPr>
                <w:rFonts w:ascii="Cambria Math" w:eastAsia="Malgun Gothic" w:hAnsi="Cambria Math"/>
                <w:szCs w:val="20"/>
              </w:rPr>
              <m:t>f</m:t>
            </m:r>
          </m:sub>
          <m:sup>
            <m:r>
              <m:rPr>
                <m:sty m:val="bi"/>
              </m:rPr>
              <w:rPr>
                <w:rFonts w:ascii="Cambria Math" w:eastAsia="Malgun Gothic" w:hAnsi="Cambria Math"/>
                <w:szCs w:val="20"/>
              </w:rPr>
              <m:t>*</m:t>
            </m:r>
          </m:sup>
        </m:sSubSup>
        <m:r>
          <m:rPr>
            <m:sty m:val="bi"/>
          </m:rPr>
          <w:rPr>
            <w:rFonts w:ascii="Cambria Math" w:eastAsia="Malgun Gothic" w:hAnsi="Cambria Math"/>
            <w:szCs w:val="20"/>
          </w:rPr>
          <m:t>⨂</m:t>
        </m:r>
        <m:sSub>
          <m:sSubPr>
            <m:ctrlPr>
              <w:rPr>
                <w:rFonts w:ascii="Cambria Math" w:eastAsia="Malgun Gothic" w:hAnsi="Cambria Math"/>
                <w:b/>
                <w:i/>
                <w:iCs/>
                <w:szCs w:val="20"/>
              </w:rPr>
            </m:ctrlPr>
          </m:sSubPr>
          <m:e>
            <m:r>
              <m:rPr>
                <m:sty m:val="bi"/>
              </m:rPr>
              <w:rPr>
                <w:rFonts w:ascii="Cambria Math" w:eastAsia="Times New Roman" w:hAnsi="Cambria Math"/>
                <w:szCs w:val="20"/>
              </w:rPr>
              <m:t xml:space="preserve"> W</m:t>
            </m:r>
          </m:e>
          <m:sub>
            <m:r>
              <m:rPr>
                <m:sty m:val="bi"/>
              </m:rPr>
              <w:rPr>
                <w:rFonts w:ascii="Cambria Math" w:eastAsia="Times New Roman" w:hAnsi="Cambria Math"/>
                <w:szCs w:val="20"/>
              </w:rPr>
              <m:t>1</m:t>
            </m:r>
          </m:sub>
        </m:sSub>
        <m:r>
          <m:rPr>
            <m:sty m:val="bi"/>
          </m:rPr>
          <w:rPr>
            <w:rFonts w:ascii="Cambria Math" w:eastAsia="Malgun Gothic" w:hAnsi="Cambria Math"/>
            <w:szCs w:val="20"/>
          </w:rPr>
          <m:t xml:space="preserve"> </m:t>
        </m:r>
      </m:oMath>
      <w:r w:rsidRPr="008F7859">
        <w:rPr>
          <w:rFonts w:eastAsiaTheme="minorEastAsia"/>
          <w:lang w:val="en-GB" w:eastAsia="ja-JP"/>
        </w:rPr>
        <w:t xml:space="preserve">in Alt. 3-2 effectively conveys the same information as </w:t>
      </w:r>
      <m:oMath>
        <m:sSub>
          <m:sSubPr>
            <m:ctrlPr>
              <w:rPr>
                <w:rFonts w:ascii="Cambria Math" w:eastAsia="Malgun Gothic" w:hAnsi="Cambria Math"/>
                <w:b/>
                <w:i/>
                <w:iCs/>
                <w:szCs w:val="20"/>
              </w:rPr>
            </m:ctrlPr>
          </m:sSubPr>
          <m:e>
            <m:r>
              <m:rPr>
                <m:sty m:val="bi"/>
              </m:rPr>
              <w:rPr>
                <w:rFonts w:ascii="Cambria Math" w:eastAsia="Times New Roman" w:hAnsi="Cambria Math"/>
                <w:szCs w:val="20"/>
              </w:rPr>
              <m:t xml:space="preserve"> W</m:t>
            </m:r>
          </m:e>
          <m:sub>
            <m:r>
              <m:rPr>
                <m:sty m:val="bi"/>
              </m:rPr>
              <w:rPr>
                <w:rFonts w:ascii="Cambria Math" w:eastAsia="Times New Roman" w:hAnsi="Cambria Math"/>
                <w:szCs w:val="20"/>
              </w:rPr>
              <m:t>1</m:t>
            </m:r>
          </m:sub>
        </m:sSub>
      </m:oMath>
      <w:r w:rsidRPr="008F7859">
        <w:rPr>
          <w:rFonts w:eastAsiaTheme="minorEastAsia"/>
          <w:b/>
          <w:iCs/>
          <w:szCs w:val="20"/>
        </w:rPr>
        <w:t xml:space="preserve"> </w:t>
      </w:r>
      <w:r w:rsidRPr="008F7859">
        <w:rPr>
          <w:rFonts w:eastAsiaTheme="minorEastAsia"/>
          <w:lang w:val="en-GB" w:eastAsia="ja-JP"/>
        </w:rPr>
        <w:t>in Alt. 2.</w:t>
      </w:r>
    </w:p>
    <w:p w14:paraId="46A094AF" w14:textId="77777777" w:rsidR="00EF47CB" w:rsidRPr="008F7859" w:rsidRDefault="00EF47CB" w:rsidP="002C256D">
      <w:pPr>
        <w:pStyle w:val="ListParagraph"/>
        <w:numPr>
          <w:ilvl w:val="0"/>
          <w:numId w:val="39"/>
        </w:numPr>
        <w:spacing w:line="240" w:lineRule="auto"/>
        <w:rPr>
          <w:rFonts w:eastAsiaTheme="minorEastAsia"/>
          <w:b/>
          <w:bCs/>
          <w:lang w:val="en-GB" w:eastAsia="ja-JP"/>
        </w:rPr>
      </w:pPr>
      <w:r w:rsidRPr="008F7859">
        <w:rPr>
          <w:rFonts w:eastAsiaTheme="minorEastAsia"/>
          <w:b/>
          <w:bCs/>
          <w:lang w:val="en-GB" w:eastAsia="ja-JP"/>
        </w:rPr>
        <w:t>Alt. 4</w:t>
      </w:r>
    </w:p>
    <w:p w14:paraId="1974D6F7" w14:textId="77777777" w:rsidR="00EF47CB" w:rsidRPr="008F7859" w:rsidRDefault="00EF47CB" w:rsidP="002C256D">
      <w:pPr>
        <w:pStyle w:val="ListParagraph"/>
        <w:numPr>
          <w:ilvl w:val="1"/>
          <w:numId w:val="39"/>
        </w:numPr>
        <w:spacing w:line="240" w:lineRule="auto"/>
        <w:rPr>
          <w:rFonts w:eastAsiaTheme="minorEastAsia"/>
          <w:lang w:val="en-GB" w:eastAsia="ja-JP"/>
        </w:rPr>
      </w:pPr>
      <w:r w:rsidRPr="008F7859">
        <w:rPr>
          <w:rFonts w:eastAsiaTheme="minorEastAsia"/>
          <w:lang w:val="en-GB" w:eastAsia="ja-JP"/>
        </w:rPr>
        <w:t xml:space="preserve">In this alternative, ports are divided into groups such that each group corresponds to the same SD basis. </w:t>
      </w:r>
      <m:oMath>
        <m:sSub>
          <m:sSubPr>
            <m:ctrlPr>
              <w:rPr>
                <w:rFonts w:ascii="Cambria Math" w:hAnsi="Cambria Math"/>
                <w:i/>
                <w:lang w:val="en-GB" w:eastAsia="ja-JP"/>
              </w:rPr>
            </m:ctrlPr>
          </m:sSubPr>
          <m:e>
            <m:r>
              <m:rPr>
                <m:sty m:val="bi"/>
              </m:rPr>
              <w:rPr>
                <w:rFonts w:ascii="Cambria Math" w:hAnsi="Cambria Math"/>
                <w:lang w:val="en-GB" w:eastAsia="ja-JP"/>
              </w:rPr>
              <m:t>W</m:t>
            </m:r>
          </m:e>
          <m:sub>
            <m:r>
              <w:rPr>
                <w:rFonts w:ascii="Cambria Math" w:hAnsi="Cambria Math"/>
                <w:lang w:val="en-GB" w:eastAsia="ja-JP"/>
              </w:rPr>
              <m:t>f</m:t>
            </m:r>
          </m:sub>
        </m:sSub>
      </m:oMath>
      <w:r w:rsidRPr="008F7859">
        <w:rPr>
          <w:rFonts w:eastAsiaTheme="minorEastAsia"/>
          <w:lang w:val="en-GB" w:eastAsia="ja-JP"/>
        </w:rPr>
        <w:t xml:space="preserve"> is in this case a selection matrix that selects the same ports across all port groups. This seems an unnecessary restriction and does not allow full freedom in the selection of SD-FD pairs.</w:t>
      </w:r>
    </w:p>
    <w:p w14:paraId="32678FF5" w14:textId="77777777" w:rsidR="00EF47CB" w:rsidRPr="008F7859" w:rsidRDefault="00EF47CB" w:rsidP="002C256D">
      <w:pPr>
        <w:pStyle w:val="ListParagraph"/>
        <w:numPr>
          <w:ilvl w:val="0"/>
          <w:numId w:val="39"/>
        </w:numPr>
        <w:spacing w:line="240" w:lineRule="auto"/>
        <w:rPr>
          <w:rFonts w:eastAsiaTheme="minorEastAsia"/>
          <w:b/>
          <w:iCs/>
          <w:szCs w:val="20"/>
        </w:rPr>
      </w:pPr>
      <w:r w:rsidRPr="008F7859">
        <w:rPr>
          <w:rFonts w:eastAsiaTheme="minorEastAsia"/>
          <w:b/>
          <w:iCs/>
          <w:szCs w:val="20"/>
        </w:rPr>
        <w:t>Alt. 5</w:t>
      </w:r>
    </w:p>
    <w:p w14:paraId="4A0A75C2" w14:textId="77777777" w:rsidR="00EF47CB" w:rsidRPr="008F7859" w:rsidRDefault="00EF47CB" w:rsidP="002C256D">
      <w:pPr>
        <w:pStyle w:val="ListParagraph"/>
        <w:numPr>
          <w:ilvl w:val="1"/>
          <w:numId w:val="39"/>
        </w:numPr>
        <w:spacing w:line="240" w:lineRule="auto"/>
        <w:rPr>
          <w:rFonts w:eastAsiaTheme="minorEastAsia"/>
          <w:lang w:val="en-GB" w:eastAsia="ja-JP"/>
        </w:rPr>
      </w:pPr>
      <w:r w:rsidRPr="008F7859">
        <w:rPr>
          <w:rFonts w:eastAsiaTheme="minorEastAsia"/>
          <w:bCs/>
          <w:iCs/>
          <w:szCs w:val="20"/>
        </w:rPr>
        <w:t xml:space="preserve">This alternative seems similar to Alt. 3-1 since it contains a DFT compression matrix, </w:t>
      </w:r>
      <m:oMath>
        <m:sSub>
          <m:sSubPr>
            <m:ctrlPr>
              <w:rPr>
                <w:rFonts w:ascii="Cambria Math" w:hAnsi="Cambria Math"/>
                <w:i/>
                <w:lang w:val="en-GB" w:eastAsia="ja-JP"/>
              </w:rPr>
            </m:ctrlPr>
          </m:sSubPr>
          <m:e>
            <m:r>
              <m:rPr>
                <m:sty m:val="bi"/>
              </m:rPr>
              <w:rPr>
                <w:rFonts w:ascii="Cambria Math" w:hAnsi="Cambria Math"/>
                <w:lang w:val="en-GB" w:eastAsia="ja-JP"/>
              </w:rPr>
              <m:t>W</m:t>
            </m:r>
          </m:e>
          <m:sub>
            <m:r>
              <w:rPr>
                <w:rFonts w:ascii="Cambria Math" w:hAnsi="Cambria Math"/>
                <w:lang w:val="en-GB" w:eastAsia="ja-JP"/>
              </w:rPr>
              <m:t>f</m:t>
            </m:r>
          </m:sub>
        </m:sSub>
        <m:r>
          <w:rPr>
            <w:rFonts w:ascii="Cambria Math" w:hAnsi="Cambria Math"/>
            <w:lang w:val="en-GB" w:eastAsia="ja-JP"/>
          </w:rPr>
          <m:t>,</m:t>
        </m:r>
      </m:oMath>
      <w:r w:rsidRPr="008F7859">
        <w:rPr>
          <w:rFonts w:eastAsiaTheme="minorEastAsia"/>
          <w:bCs/>
          <w:iCs/>
          <w:szCs w:val="20"/>
        </w:rPr>
        <w:t xml:space="preserve"> and supports </w:t>
      </w:r>
      <w:r w:rsidRPr="008F7859">
        <w:rPr>
          <w:lang w:val="en-GB" w:eastAsia="ja-JP"/>
        </w:rPr>
        <w:t xml:space="preserve">multiple SD-FD pairs per port. With </w:t>
      </w:r>
      <m:oMath>
        <m:sSub>
          <m:sSubPr>
            <m:ctrlPr>
              <w:rPr>
                <w:rFonts w:ascii="Cambria Math" w:hAnsi="Cambria Math"/>
                <w:i/>
                <w:lang w:val="en-GB" w:eastAsia="ja-JP"/>
              </w:rPr>
            </m:ctrlPr>
          </m:sSubPr>
          <m:e>
            <m:r>
              <w:rPr>
                <w:rFonts w:ascii="Cambria Math" w:hAnsi="Cambria Math"/>
                <w:lang w:val="en-GB" w:eastAsia="ja-JP"/>
              </w:rPr>
              <m:t>O</m:t>
            </m:r>
          </m:e>
          <m:sub>
            <m:r>
              <w:rPr>
                <w:rFonts w:ascii="Cambria Math" w:hAnsi="Cambria Math"/>
                <w:lang w:val="en-GB" w:eastAsia="ja-JP"/>
              </w:rPr>
              <m:t>f</m:t>
            </m:r>
          </m:sub>
        </m:sSub>
        <m:r>
          <w:rPr>
            <w:rFonts w:ascii="Cambria Math" w:hAnsi="Cambria Math"/>
            <w:lang w:val="en-GB" w:eastAsia="ja-JP"/>
          </w:rPr>
          <m:t>=1</m:t>
        </m:r>
      </m:oMath>
      <w:r w:rsidRPr="008F7859">
        <w:rPr>
          <w:rFonts w:eastAsiaTheme="minorEastAsia"/>
          <w:lang w:val="en-GB" w:eastAsia="ja-JP"/>
        </w:rPr>
        <w:t xml:space="preserve"> and </w:t>
      </w:r>
      <m:oMath>
        <m:r>
          <w:rPr>
            <w:rFonts w:ascii="Cambria Math" w:eastAsiaTheme="minorEastAsia" w:hAnsi="Cambria Math"/>
            <w:lang w:val="en-GB" w:eastAsia="ja-JP"/>
          </w:rPr>
          <m:t>N=</m:t>
        </m:r>
        <m:sSub>
          <m:sSubPr>
            <m:ctrlPr>
              <w:rPr>
                <w:rFonts w:ascii="Cambria Math" w:eastAsiaTheme="minorEastAsia" w:hAnsi="Cambria Math"/>
                <w:i/>
                <w:lang w:val="en-GB" w:eastAsia="ja-JP"/>
              </w:rPr>
            </m:ctrlPr>
          </m:sSubPr>
          <m:e>
            <m:r>
              <w:rPr>
                <w:rFonts w:ascii="Cambria Math" w:eastAsiaTheme="minorEastAsia" w:hAnsi="Cambria Math"/>
                <w:lang w:val="en-GB" w:eastAsia="ja-JP"/>
              </w:rPr>
              <m:t>N</m:t>
            </m:r>
          </m:e>
          <m:sub>
            <m:r>
              <w:rPr>
                <w:rFonts w:ascii="Cambria Math" w:eastAsiaTheme="minorEastAsia" w:hAnsi="Cambria Math"/>
                <w:lang w:val="en-GB" w:eastAsia="ja-JP"/>
              </w:rPr>
              <m:t>3</m:t>
            </m:r>
          </m:sub>
        </m:sSub>
      </m:oMath>
      <w:r w:rsidRPr="008F7859">
        <w:rPr>
          <w:rFonts w:eastAsiaTheme="minorEastAsia"/>
          <w:lang w:val="en-GB" w:eastAsia="ja-JP"/>
        </w:rPr>
        <w:t xml:space="preserve"> this alternative is equivalent to Alt. 3-0. </w:t>
      </w:r>
    </w:p>
    <w:p w14:paraId="0E545F75" w14:textId="77777777" w:rsidR="00EF47CB" w:rsidRDefault="00EF47CB" w:rsidP="00EF47CB">
      <w:pPr>
        <w:pStyle w:val="BodyText"/>
        <w:rPr>
          <w:lang w:val="en-GB" w:eastAsia="ja-JP"/>
        </w:rPr>
      </w:pPr>
    </w:p>
    <w:p w14:paraId="55DEC606" w14:textId="77777777" w:rsidR="00EF47CB" w:rsidRDefault="00EF47CB" w:rsidP="00EF47CB">
      <w:pPr>
        <w:pStyle w:val="BodyText"/>
        <w:rPr>
          <w:lang w:val="en-GB" w:eastAsia="ja-JP"/>
        </w:rPr>
      </w:pPr>
    </w:p>
    <w:p w14:paraId="5E5FA8B3" w14:textId="6F5372A6" w:rsidR="00EF47CB" w:rsidRPr="00712F14" w:rsidRDefault="00EF47CB" w:rsidP="00EF47CB">
      <w:pPr>
        <w:pStyle w:val="Heading3"/>
      </w:pPr>
      <w:r w:rsidRPr="00D8474E">
        <w:t>2.</w:t>
      </w:r>
      <w:r w:rsidR="009B13B2">
        <w:t>1</w:t>
      </w:r>
      <w:r w:rsidRPr="00D8474E">
        <w:t>.</w:t>
      </w:r>
      <w:r>
        <w:t>1</w:t>
      </w:r>
      <w:r w:rsidRPr="00D8474E">
        <w:t xml:space="preserve"> On the </w:t>
      </w:r>
      <w:r>
        <w:t>need for</w:t>
      </w:r>
      <w:r w:rsidRPr="00D8474E">
        <w:t xml:space="preserve"> </w:t>
      </w:r>
      <w:r>
        <w:t>a DFT compression matrix</w:t>
      </w:r>
    </w:p>
    <w:p w14:paraId="16D7B0AC" w14:textId="77777777" w:rsidR="00EF47CB" w:rsidRDefault="00EF47CB" w:rsidP="00CA1EB4">
      <w:pPr>
        <w:jc w:val="both"/>
      </w:pPr>
      <w:r>
        <w:t>When</w:t>
      </w:r>
      <w:r w:rsidRPr="003F1204">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Pr="003F1204">
        <w:t xml:space="preserve"> </w:t>
      </w:r>
      <w:r>
        <w:t>is</w:t>
      </w:r>
      <w:r w:rsidRPr="003F1204">
        <w:t xml:space="preserve"> a DFT compression matrix, the UE </w:t>
      </w:r>
      <w:proofErr w:type="gramStart"/>
      <w:r w:rsidRPr="003F1204">
        <w:t>is able to</w:t>
      </w:r>
      <w:proofErr w:type="gramEnd"/>
      <w:r w:rsidRPr="003F1204">
        <w:t xml:space="preserve"> report any residual frequency selectivity in the channel that may remain after the gNB FD compression in the CSI-RS precoding. Such residual frequency selectivity may be due to, e.g., channel estimation errors, channel ageing, and non-reciprocal small-scale fading. Therefore, this alternative </w:t>
      </w:r>
      <w:r>
        <w:t xml:space="preserve">provides some robustness to non-reciprocities compared to schemes that rely fully on FD compression in the CSI-RS precoding. </w:t>
      </w:r>
      <w:r w:rsidRPr="003F1204">
        <w:t xml:space="preserve">Furthermore, </w:t>
      </w:r>
      <w:r>
        <w:t xml:space="preserve">by allowing some FD compression also in the UE it is possible to </w:t>
      </w:r>
      <w:r w:rsidRPr="003F1204">
        <w:t>balance the amount of FD compression performed at the gNB and UE sid</w:t>
      </w:r>
      <w:r>
        <w:t>e</w:t>
      </w:r>
      <w:r w:rsidRPr="003F1204">
        <w:t xml:space="preserve">. </w:t>
      </w:r>
      <w:r>
        <w:t>This provides</w:t>
      </w:r>
      <w:r w:rsidRPr="003F1204">
        <w:t xml:space="preserve"> flexibility in finding a good balance between DL/UL overhead and gNB/UE complexity. For example, if the UE can report some FD components, the number of CSI-RS ports can be reduced</w:t>
      </w:r>
    </w:p>
    <w:p w14:paraId="6BA1818F" w14:textId="77777777" w:rsidR="00EF47CB" w:rsidRDefault="00EF47CB" w:rsidP="00EF47CB">
      <w:pPr>
        <w:pStyle w:val="Observation"/>
        <w:rPr>
          <w:lang w:val="en-GB"/>
        </w:rPr>
      </w:pPr>
      <w:bookmarkStart w:id="1" w:name="_Toc61895667"/>
      <w:bookmarkStart w:id="2" w:name="_Toc61904516"/>
      <w:r>
        <w:rPr>
          <w:lang w:val="en-GB"/>
        </w:rPr>
        <w:lastRenderedPageBreak/>
        <w:t xml:space="preserve">Having </w:t>
      </w:r>
      <w:r w:rsidRPr="003F1204">
        <w:t>a DFT compression matrix</w:t>
      </w:r>
      <w:r>
        <w:rPr>
          <w:lang w:val="en-GB"/>
        </w:rPr>
        <w:t xml:space="preserve">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oMath>
      <w:r w:rsidRPr="003F1204">
        <w:t xml:space="preserve"> </w:t>
      </w:r>
      <w:r>
        <w:t xml:space="preserve">in the codebook structure enables </w:t>
      </w:r>
      <w:r>
        <w:rPr>
          <w:lang w:val="en-GB"/>
        </w:rPr>
        <w:t>the UE to report any residual frequency selectivity in the channel that may remain after the gNB FD compression in the CSI-RS precoding. This alternative is more robust than the alternatives that do not allow the UE to report any FD components. Furthermore, in this alternative it is possible to balance the amount of FD compression performed at the gNB and UE side, respectively. In this way there is also flexibility in finding a good balance between DL/UL overhead and gNB/UE complexity.</w:t>
      </w:r>
      <w:bookmarkEnd w:id="1"/>
      <w:bookmarkEnd w:id="2"/>
      <w:r>
        <w:rPr>
          <w:lang w:val="en-GB"/>
        </w:rPr>
        <w:t xml:space="preserve">   </w:t>
      </w:r>
    </w:p>
    <w:p w14:paraId="2DF44B4E" w14:textId="77777777" w:rsidR="00EF47CB" w:rsidRPr="00D8474E" w:rsidRDefault="00EF47CB" w:rsidP="00EF47CB"/>
    <w:p w14:paraId="0FF9A8A9" w14:textId="274A4090" w:rsidR="00EF47CB" w:rsidRPr="00D8474E" w:rsidRDefault="00EF47CB" w:rsidP="00EF47CB">
      <w:pPr>
        <w:pStyle w:val="Heading3"/>
      </w:pPr>
      <w:r w:rsidRPr="00D8474E">
        <w:t>2.</w:t>
      </w:r>
      <w:r w:rsidR="009B13B2">
        <w:t>1</w:t>
      </w:r>
      <w:r w:rsidRPr="00D8474E">
        <w:t xml:space="preserve">.2 On the use of multiple SD-FD </w:t>
      </w:r>
      <w:r w:rsidRPr="00712F14">
        <w:t>pairs</w:t>
      </w:r>
      <w:r w:rsidRPr="00D8474E">
        <w:t xml:space="preserve"> per port</w:t>
      </w:r>
    </w:p>
    <w:p w14:paraId="77C80D25" w14:textId="77777777" w:rsidR="00EF47CB" w:rsidRPr="00D8474E" w:rsidRDefault="00EF47CB" w:rsidP="00EF47CB">
      <w:pPr>
        <w:spacing w:after="120"/>
        <w:jc w:val="both"/>
        <w:rPr>
          <w:rFonts w:eastAsiaTheme="minorEastAsia"/>
          <w:color w:val="000000" w:themeColor="text1"/>
          <w:lang w:val="en-GB" w:eastAsia="ja-JP"/>
        </w:rPr>
      </w:pPr>
      <w:r w:rsidRPr="00D8474E">
        <w:rPr>
          <w:color w:val="000000" w:themeColor="text1"/>
          <w:lang w:val="en-GB" w:eastAsia="ja-JP"/>
        </w:rPr>
        <w:t xml:space="preserve">In Alt.2 and Alt.5, multiple SD-FD basis pairs is supported per CSI-RS port in order to either reduce CSI-RS overhead or increase the total number of pairs. This enters the description by the factor </w:t>
      </w:r>
      <m:oMath>
        <m:sSub>
          <m:sSubPr>
            <m:ctrlPr>
              <w:rPr>
                <w:rFonts w:ascii="Cambria Math" w:hAnsi="Cambria Math"/>
                <w:i/>
                <w:color w:val="000000" w:themeColor="text1"/>
                <w:lang w:val="en-GB" w:eastAsia="ja-JP"/>
              </w:rPr>
            </m:ctrlPr>
          </m:sSubPr>
          <m:e>
            <m:r>
              <w:rPr>
                <w:rFonts w:ascii="Cambria Math" w:hAnsi="Cambria Math"/>
                <w:color w:val="000000" w:themeColor="text1"/>
                <w:lang w:val="en-GB" w:eastAsia="ja-JP"/>
              </w:rPr>
              <m:t>O</m:t>
            </m:r>
            <m:ctrlPr>
              <w:rPr>
                <w:rFonts w:ascii="Cambria Math" w:hAnsi="Cambria Math"/>
                <w:color w:val="000000" w:themeColor="text1"/>
                <w:lang w:val="en-GB" w:eastAsia="ja-JP"/>
              </w:rPr>
            </m:ctrlPr>
          </m:e>
          <m:sub>
            <m:r>
              <w:rPr>
                <w:rFonts w:ascii="Cambria Math" w:hAnsi="Cambria Math"/>
                <w:color w:val="000000" w:themeColor="text1"/>
                <w:lang w:val="en-GB" w:eastAsia="ja-JP"/>
              </w:rPr>
              <m:t>f</m:t>
            </m:r>
          </m:sub>
        </m:sSub>
      </m:oMath>
      <w:r w:rsidRPr="00D8474E">
        <w:rPr>
          <w:rFonts w:eastAsiaTheme="minorEastAsia"/>
          <w:color w:val="000000" w:themeColor="text1"/>
          <w:lang w:val="en-GB" w:eastAsia="ja-JP"/>
        </w:rPr>
        <w:t xml:space="preserve"> which is the number of SD-FD pairs per CSI-RS port. Hence, measurements on a given CSI-RS is constrained, not all CSI-RS resource elements are available for a given SD-FD pair measurement, instead, groups of REs from the CSI-RS are available. Moreover, since UE perform SD-FD pair selection and feeds back to the gNB, some method of indexing pairs when </w:t>
      </w:r>
      <m:oMath>
        <m:sSub>
          <m:sSubPr>
            <m:ctrlPr>
              <w:rPr>
                <w:rFonts w:ascii="Cambria Math" w:hAnsi="Cambria Math"/>
                <w:i/>
                <w:color w:val="000000" w:themeColor="text1"/>
                <w:lang w:val="en-GB" w:eastAsia="ja-JP"/>
              </w:rPr>
            </m:ctrlPr>
          </m:sSubPr>
          <m:e>
            <m:r>
              <w:rPr>
                <w:rFonts w:ascii="Cambria Math" w:hAnsi="Cambria Math"/>
                <w:color w:val="000000" w:themeColor="text1"/>
                <w:lang w:val="en-GB" w:eastAsia="ja-JP"/>
              </w:rPr>
              <m:t>O</m:t>
            </m:r>
            <m:ctrlPr>
              <w:rPr>
                <w:rFonts w:ascii="Cambria Math" w:hAnsi="Cambria Math"/>
                <w:color w:val="000000" w:themeColor="text1"/>
                <w:lang w:val="en-GB" w:eastAsia="ja-JP"/>
              </w:rPr>
            </m:ctrlPr>
          </m:e>
          <m:sub>
            <m:r>
              <w:rPr>
                <w:rFonts w:ascii="Cambria Math" w:hAnsi="Cambria Math"/>
                <w:color w:val="000000" w:themeColor="text1"/>
                <w:lang w:val="en-GB" w:eastAsia="ja-JP"/>
              </w:rPr>
              <m:t>f</m:t>
            </m:r>
          </m:sub>
        </m:sSub>
        <m:r>
          <w:rPr>
            <w:rFonts w:ascii="Cambria Math" w:hAnsi="Cambria Math"/>
            <w:color w:val="000000" w:themeColor="text1"/>
            <w:lang w:val="en-GB" w:eastAsia="ja-JP"/>
          </w:rPr>
          <m:t>&gt;1</m:t>
        </m:r>
      </m:oMath>
      <w:r w:rsidRPr="00D8474E">
        <w:rPr>
          <w:rFonts w:eastAsiaTheme="minorEastAsia"/>
          <w:color w:val="000000" w:themeColor="text1"/>
          <w:lang w:val="en-GB" w:eastAsia="ja-JP"/>
        </w:rPr>
        <w:t xml:space="preserve"> is needed. </w:t>
      </w:r>
    </w:p>
    <w:p w14:paraId="50AD35A8" w14:textId="77777777" w:rsidR="00EF47CB" w:rsidRPr="00D8474E" w:rsidRDefault="00EF47CB" w:rsidP="00EF47CB">
      <w:pPr>
        <w:spacing w:after="120"/>
        <w:jc w:val="both"/>
        <w:rPr>
          <w:rFonts w:eastAsiaTheme="minorEastAsia"/>
          <w:color w:val="000000" w:themeColor="text1"/>
          <w:lang w:val="en-GB" w:eastAsia="ja-JP"/>
        </w:rPr>
      </w:pPr>
      <w:r w:rsidRPr="00D8474E">
        <w:rPr>
          <w:rFonts w:eastAsiaTheme="minorEastAsia"/>
          <w:color w:val="000000" w:themeColor="text1"/>
          <w:lang w:val="en-GB" w:eastAsia="ja-JP"/>
        </w:rPr>
        <w:t>To introduce</w:t>
      </w:r>
      <m:oMath>
        <m:r>
          <w:rPr>
            <w:rFonts w:ascii="Cambria Math" w:eastAsiaTheme="minorEastAsia" w:hAnsi="Cambria Math"/>
            <w:color w:val="000000" w:themeColor="text1"/>
            <w:lang w:val="en-GB" w:eastAsia="ja-JP"/>
          </w:rPr>
          <m:t xml:space="preserve"> </m:t>
        </m:r>
        <m:sSub>
          <m:sSubPr>
            <m:ctrlPr>
              <w:rPr>
                <w:rFonts w:ascii="Cambria Math" w:hAnsi="Cambria Math"/>
                <w:i/>
                <w:color w:val="000000" w:themeColor="text1"/>
                <w:lang w:val="en-GB" w:eastAsia="ja-JP"/>
              </w:rPr>
            </m:ctrlPr>
          </m:sSubPr>
          <m:e>
            <m:r>
              <w:rPr>
                <w:rFonts w:ascii="Cambria Math" w:hAnsi="Cambria Math"/>
                <w:color w:val="000000" w:themeColor="text1"/>
                <w:lang w:val="en-GB" w:eastAsia="ja-JP"/>
              </w:rPr>
              <m:t>O</m:t>
            </m:r>
            <m:ctrlPr>
              <w:rPr>
                <w:rFonts w:ascii="Cambria Math" w:hAnsi="Cambria Math"/>
                <w:color w:val="000000" w:themeColor="text1"/>
                <w:lang w:val="en-GB" w:eastAsia="ja-JP"/>
              </w:rPr>
            </m:ctrlPr>
          </m:e>
          <m:sub>
            <m:r>
              <w:rPr>
                <w:rFonts w:ascii="Cambria Math" w:hAnsi="Cambria Math"/>
                <w:color w:val="000000" w:themeColor="text1"/>
                <w:lang w:val="en-GB" w:eastAsia="ja-JP"/>
              </w:rPr>
              <m:t>f</m:t>
            </m:r>
          </m:sub>
        </m:sSub>
        <m:r>
          <w:rPr>
            <w:rFonts w:ascii="Cambria Math" w:hAnsi="Cambria Math"/>
            <w:color w:val="000000" w:themeColor="text1"/>
            <w:lang w:val="en-GB" w:eastAsia="ja-JP"/>
          </w:rPr>
          <m:t>&gt;1</m:t>
        </m:r>
      </m:oMath>
      <w:r w:rsidRPr="00D8474E">
        <w:rPr>
          <w:rFonts w:eastAsiaTheme="minorEastAsia"/>
          <w:color w:val="000000" w:themeColor="text1"/>
          <w:lang w:val="en-GB" w:eastAsia="ja-JP"/>
        </w:rPr>
        <w:t xml:space="preserve"> in specifications, one could introduce PRG for CSI-RS (</w:t>
      </w:r>
      <w:proofErr w:type="gramStart"/>
      <w:r w:rsidRPr="00D8474E">
        <w:rPr>
          <w:rFonts w:eastAsiaTheme="minorEastAsia"/>
          <w:color w:val="000000" w:themeColor="text1"/>
          <w:lang w:val="en-GB" w:eastAsia="ja-JP"/>
        </w:rPr>
        <w:t>similar to</w:t>
      </w:r>
      <w:proofErr w:type="gramEnd"/>
      <w:r w:rsidRPr="00D8474E">
        <w:rPr>
          <w:rFonts w:eastAsiaTheme="minorEastAsia"/>
          <w:color w:val="000000" w:themeColor="text1"/>
          <w:lang w:val="en-GB" w:eastAsia="ja-JP"/>
        </w:rPr>
        <w:t xml:space="preserve"> PDSCH), which is suitable for FDM based approach. Here, the CSI-RS bandwidth is divided into PRGs and every  </w:t>
      </w:r>
      <m:oMath>
        <m:sSub>
          <m:sSubPr>
            <m:ctrlPr>
              <w:rPr>
                <w:rFonts w:ascii="Cambria Math" w:hAnsi="Cambria Math"/>
                <w:i/>
                <w:color w:val="000000" w:themeColor="text1"/>
                <w:lang w:val="en-GB" w:eastAsia="ja-JP"/>
              </w:rPr>
            </m:ctrlPr>
          </m:sSubPr>
          <m:e>
            <m:r>
              <w:rPr>
                <w:rFonts w:ascii="Cambria Math" w:hAnsi="Cambria Math"/>
                <w:color w:val="000000" w:themeColor="text1"/>
                <w:lang w:val="en-GB" w:eastAsia="ja-JP"/>
              </w:rPr>
              <m:t>O</m:t>
            </m:r>
            <m:ctrlPr>
              <w:rPr>
                <w:rFonts w:ascii="Cambria Math" w:hAnsi="Cambria Math"/>
                <w:color w:val="000000" w:themeColor="text1"/>
                <w:lang w:val="en-GB" w:eastAsia="ja-JP"/>
              </w:rPr>
            </m:ctrlPr>
          </m:e>
          <m:sub>
            <m:r>
              <w:rPr>
                <w:rFonts w:ascii="Cambria Math" w:hAnsi="Cambria Math"/>
                <w:color w:val="000000" w:themeColor="text1"/>
                <w:lang w:val="en-GB" w:eastAsia="ja-JP"/>
              </w:rPr>
              <m:t>f</m:t>
            </m:r>
          </m:sub>
        </m:sSub>
        <m:r>
          <w:rPr>
            <w:rFonts w:ascii="Cambria Math" w:hAnsi="Cambria Math"/>
            <w:color w:val="000000" w:themeColor="text1"/>
            <w:lang w:val="en-GB" w:eastAsia="ja-JP"/>
          </w:rPr>
          <m:t>:th</m:t>
        </m:r>
      </m:oMath>
      <w:r w:rsidRPr="00D8474E">
        <w:rPr>
          <w:rFonts w:eastAsiaTheme="minorEastAsia"/>
          <w:color w:val="000000" w:themeColor="text1"/>
          <w:lang w:val="en-GB" w:eastAsia="ja-JP"/>
        </w:rPr>
        <w:t xml:space="preserve"> PRG belong to a given SD-FD pair. Alternatively, if CDM is to be supported, the PRG approach doesn’t work and there is instead a need to introduce antenna sub-ports, which is more generic. </w:t>
      </w:r>
    </w:p>
    <w:p w14:paraId="1FF0598E" w14:textId="77777777" w:rsidR="00EF47CB" w:rsidRPr="00D8474E" w:rsidRDefault="00EF47CB" w:rsidP="00EF47CB">
      <w:pPr>
        <w:spacing w:after="120"/>
        <w:jc w:val="both"/>
        <w:rPr>
          <w:rFonts w:eastAsiaTheme="minorEastAsia"/>
          <w:color w:val="000000" w:themeColor="text1"/>
          <w:lang w:eastAsia="ja-JP"/>
        </w:rPr>
      </w:pPr>
      <w:r w:rsidRPr="00D8474E">
        <w:rPr>
          <w:rFonts w:eastAsiaTheme="minorEastAsia"/>
          <w:color w:val="000000" w:themeColor="text1"/>
          <w:lang w:val="en-GB" w:eastAsia="ja-JP"/>
        </w:rPr>
        <w:t xml:space="preserve">Hence if a CSI-RS resource is configured Rel.17 Type II port selection reporting, then an antenna port has  </w:t>
      </w:r>
      <m:oMath>
        <m:sSub>
          <m:sSubPr>
            <m:ctrlPr>
              <w:rPr>
                <w:rFonts w:ascii="Cambria Math" w:hAnsi="Cambria Math"/>
                <w:i/>
                <w:color w:val="000000" w:themeColor="text1"/>
                <w:lang w:val="en-GB" w:eastAsia="ja-JP"/>
              </w:rPr>
            </m:ctrlPr>
          </m:sSubPr>
          <m:e>
            <m:r>
              <w:rPr>
                <w:rFonts w:ascii="Cambria Math" w:hAnsi="Cambria Math"/>
                <w:color w:val="000000" w:themeColor="text1"/>
                <w:lang w:val="en-GB" w:eastAsia="ja-JP"/>
              </w:rPr>
              <m:t>O</m:t>
            </m:r>
            <m:ctrlPr>
              <w:rPr>
                <w:rFonts w:ascii="Cambria Math" w:hAnsi="Cambria Math"/>
                <w:color w:val="000000" w:themeColor="text1"/>
                <w:lang w:val="en-GB" w:eastAsia="ja-JP"/>
              </w:rPr>
            </m:ctrlPr>
          </m:e>
          <m:sub>
            <m:r>
              <w:rPr>
                <w:rFonts w:ascii="Cambria Math" w:hAnsi="Cambria Math"/>
                <w:color w:val="000000" w:themeColor="text1"/>
                <w:lang w:val="en-GB" w:eastAsia="ja-JP"/>
              </w:rPr>
              <m:t>f</m:t>
            </m:r>
          </m:sub>
        </m:sSub>
      </m:oMath>
      <w:r w:rsidRPr="00D8474E">
        <w:rPr>
          <w:rFonts w:eastAsiaTheme="minorEastAsia"/>
          <w:color w:val="000000" w:themeColor="text1"/>
          <w:lang w:val="en-GB" w:eastAsia="ja-JP"/>
        </w:rPr>
        <w:t xml:space="preserve"> antenna sub-ports where </w:t>
      </w:r>
      <m:oMath>
        <m:sSub>
          <m:sSubPr>
            <m:ctrlPr>
              <w:rPr>
                <w:rFonts w:ascii="Cambria Math" w:hAnsi="Cambria Math"/>
                <w:i/>
                <w:color w:val="000000" w:themeColor="text1"/>
                <w:lang w:val="en-GB" w:eastAsia="ja-JP"/>
              </w:rPr>
            </m:ctrlPr>
          </m:sSubPr>
          <m:e>
            <m:r>
              <w:rPr>
                <w:rFonts w:ascii="Cambria Math" w:hAnsi="Cambria Math"/>
                <w:color w:val="000000" w:themeColor="text1"/>
                <w:lang w:val="en-GB" w:eastAsia="ja-JP"/>
              </w:rPr>
              <m:t>O</m:t>
            </m:r>
            <m:ctrlPr>
              <w:rPr>
                <w:rFonts w:ascii="Cambria Math" w:hAnsi="Cambria Math"/>
                <w:color w:val="000000" w:themeColor="text1"/>
                <w:lang w:val="en-GB" w:eastAsia="ja-JP"/>
              </w:rPr>
            </m:ctrlPr>
          </m:e>
          <m:sub>
            <m:r>
              <w:rPr>
                <w:rFonts w:ascii="Cambria Math" w:hAnsi="Cambria Math"/>
                <w:color w:val="000000" w:themeColor="text1"/>
                <w:lang w:val="en-GB" w:eastAsia="ja-JP"/>
              </w:rPr>
              <m:t>f</m:t>
            </m:r>
          </m:sub>
        </m:sSub>
      </m:oMath>
      <w:r w:rsidRPr="00D8474E">
        <w:rPr>
          <w:rFonts w:eastAsiaTheme="minorEastAsia"/>
          <w:color w:val="000000" w:themeColor="text1"/>
          <w:lang w:val="en-GB" w:eastAsia="ja-JP"/>
        </w:rPr>
        <w:t xml:space="preserve"> is configured in the CSI report settings. This allows indexing the pairs needed for the CSI feedback. </w:t>
      </w:r>
      <w:r w:rsidRPr="00D8474E">
        <w:rPr>
          <w:rFonts w:eastAsiaTheme="minorEastAsia"/>
          <w:color w:val="000000" w:themeColor="text1"/>
          <w:lang w:eastAsia="ja-JP"/>
        </w:rPr>
        <w:t xml:space="preserve">Thereby can the legacy CSI-RS definitions be maintained while a Rel-17 terminal configured for Type II port selection observes an increase of </w:t>
      </w:r>
      <m:oMath>
        <m:sSub>
          <m:sSubPr>
            <m:ctrlPr>
              <w:rPr>
                <w:rFonts w:ascii="Cambria Math" w:hAnsi="Cambria Math"/>
                <w:i/>
                <w:color w:val="000000" w:themeColor="text1"/>
                <w:lang w:val="en-GB" w:eastAsia="ja-JP"/>
              </w:rPr>
            </m:ctrlPr>
          </m:sSubPr>
          <m:e>
            <m:r>
              <w:rPr>
                <w:rFonts w:ascii="Cambria Math" w:hAnsi="Cambria Math"/>
                <w:color w:val="000000" w:themeColor="text1"/>
                <w:lang w:val="en-GB" w:eastAsia="ja-JP"/>
              </w:rPr>
              <m:t>O</m:t>
            </m:r>
            <m:ctrlPr>
              <w:rPr>
                <w:rFonts w:ascii="Cambria Math" w:hAnsi="Cambria Math"/>
                <w:color w:val="000000" w:themeColor="text1"/>
                <w:lang w:val="en-GB" w:eastAsia="ja-JP"/>
              </w:rPr>
            </m:ctrlPr>
          </m:e>
          <m:sub>
            <m:r>
              <w:rPr>
                <w:rFonts w:ascii="Cambria Math" w:hAnsi="Cambria Math"/>
                <w:color w:val="000000" w:themeColor="text1"/>
                <w:lang w:val="en-GB" w:eastAsia="ja-JP"/>
              </w:rPr>
              <m:t>f</m:t>
            </m:r>
          </m:sub>
        </m:sSub>
      </m:oMath>
      <w:r w:rsidRPr="00D8474E">
        <w:rPr>
          <w:rFonts w:eastAsiaTheme="minorEastAsia"/>
          <w:color w:val="000000" w:themeColor="text1"/>
          <w:lang w:eastAsia="ja-JP"/>
        </w:rPr>
        <w:t xml:space="preserve"> antenna ports compared to legacy. The UE then associate one SD-FD pair with each antenna sub-port for further CSI calculations and reporting</w:t>
      </w:r>
    </w:p>
    <w:p w14:paraId="62A86929" w14:textId="6D100963" w:rsidR="00EF47CB" w:rsidRPr="00D8474E" w:rsidRDefault="00EF47CB" w:rsidP="00EF47CB">
      <w:pPr>
        <w:pStyle w:val="Observation"/>
        <w:rPr>
          <w:color w:val="000000" w:themeColor="text1"/>
          <w:lang w:val="en-GB"/>
        </w:rPr>
      </w:pPr>
      <w:bookmarkStart w:id="3" w:name="_Toc61895668"/>
      <w:bookmarkStart w:id="4" w:name="_Toc61904517"/>
      <w:r w:rsidRPr="00D8474E">
        <w:rPr>
          <w:color w:val="000000" w:themeColor="text1"/>
          <w:lang w:val="en-GB"/>
        </w:rPr>
        <w:t xml:space="preserve">If </w:t>
      </w:r>
      <m:oMath>
        <m:sSub>
          <m:sSubPr>
            <m:ctrlPr>
              <w:rPr>
                <w:rFonts w:ascii="Cambria Math" w:hAnsi="Cambria Math"/>
                <w:i/>
                <w:color w:val="000000" w:themeColor="text1"/>
                <w:lang w:val="en-GB"/>
              </w:rPr>
            </m:ctrlPr>
          </m:sSubPr>
          <m:e>
            <m:r>
              <m:rPr>
                <m:sty m:val="bi"/>
              </m:rPr>
              <w:rPr>
                <w:rFonts w:ascii="Cambria Math" w:hAnsi="Cambria Math"/>
                <w:color w:val="000000" w:themeColor="text1"/>
                <w:lang w:val="en-GB"/>
              </w:rPr>
              <m:t>O</m:t>
            </m:r>
            <m:ctrlPr>
              <w:rPr>
                <w:rFonts w:ascii="Cambria Math" w:hAnsi="Cambria Math"/>
                <w:color w:val="000000" w:themeColor="text1"/>
                <w:lang w:val="en-GB"/>
              </w:rPr>
            </m:ctrlPr>
          </m:e>
          <m:sub>
            <m:r>
              <m:rPr>
                <m:sty m:val="bi"/>
              </m:rPr>
              <w:rPr>
                <w:rFonts w:ascii="Cambria Math" w:hAnsi="Cambria Math"/>
                <w:color w:val="000000" w:themeColor="text1"/>
                <w:lang w:val="en-GB"/>
              </w:rPr>
              <m:t>f</m:t>
            </m:r>
          </m:sub>
        </m:sSub>
        <m:r>
          <m:rPr>
            <m:sty m:val="bi"/>
          </m:rPr>
          <w:rPr>
            <w:rFonts w:ascii="Cambria Math" w:hAnsi="Cambria Math"/>
            <w:color w:val="000000" w:themeColor="text1"/>
            <w:lang w:val="en-GB"/>
          </w:rPr>
          <m:t>&gt;1</m:t>
        </m:r>
      </m:oMath>
      <w:r w:rsidRPr="00D8474E">
        <w:rPr>
          <w:color w:val="000000" w:themeColor="text1"/>
          <w:lang w:val="en-GB"/>
        </w:rPr>
        <w:t xml:space="preserve"> is supported (FFS), a CSI-RS port in a CSI-RS resource configured for Rel.17 Type CSI reporting is equivalent to having </w:t>
      </w:r>
      <m:oMath>
        <m:sSub>
          <m:sSubPr>
            <m:ctrlPr>
              <w:rPr>
                <w:rFonts w:ascii="Cambria Math" w:hAnsi="Cambria Math"/>
                <w:i/>
                <w:color w:val="000000" w:themeColor="text1"/>
                <w:lang w:val="en-GB"/>
              </w:rPr>
            </m:ctrlPr>
          </m:sSubPr>
          <m:e>
            <m:r>
              <m:rPr>
                <m:sty m:val="bi"/>
              </m:rPr>
              <w:rPr>
                <w:rFonts w:ascii="Cambria Math" w:hAnsi="Cambria Math"/>
                <w:color w:val="000000" w:themeColor="text1"/>
                <w:lang w:val="en-GB"/>
              </w:rPr>
              <m:t>O</m:t>
            </m:r>
            <m:ctrlPr>
              <w:rPr>
                <w:rFonts w:ascii="Cambria Math" w:hAnsi="Cambria Math"/>
                <w:color w:val="000000" w:themeColor="text1"/>
                <w:lang w:val="en-GB"/>
              </w:rPr>
            </m:ctrlPr>
          </m:e>
          <m:sub>
            <m:r>
              <m:rPr>
                <m:sty m:val="bi"/>
              </m:rPr>
              <w:rPr>
                <w:rFonts w:ascii="Cambria Math" w:hAnsi="Cambria Math"/>
                <w:color w:val="000000" w:themeColor="text1"/>
                <w:lang w:val="en-GB"/>
              </w:rPr>
              <m:t>f</m:t>
            </m:r>
          </m:sub>
        </m:sSub>
      </m:oMath>
      <w:r w:rsidRPr="00D8474E">
        <w:rPr>
          <w:color w:val="000000" w:themeColor="text1"/>
          <w:lang w:val="en-GB"/>
        </w:rPr>
        <w:t xml:space="preserve">  antenna sub-ports per </w:t>
      </w:r>
      <w:r w:rsidR="00C9352E">
        <w:rPr>
          <w:color w:val="000000" w:themeColor="text1"/>
          <w:lang w:val="en-GB"/>
        </w:rPr>
        <w:t xml:space="preserve">antenna </w:t>
      </w:r>
      <w:r w:rsidRPr="00D8474E">
        <w:rPr>
          <w:color w:val="000000" w:themeColor="text1"/>
          <w:lang w:val="en-GB"/>
        </w:rPr>
        <w:t>port.</w:t>
      </w:r>
      <w:bookmarkEnd w:id="3"/>
      <w:bookmarkEnd w:id="4"/>
      <w:r w:rsidRPr="00D8474E">
        <w:rPr>
          <w:color w:val="000000" w:themeColor="text1"/>
          <w:lang w:val="en-GB"/>
        </w:rPr>
        <w:t xml:space="preserve"> </w:t>
      </w:r>
    </w:p>
    <w:p w14:paraId="71D73C28" w14:textId="77777777" w:rsidR="00EF47CB" w:rsidRPr="00D8474E" w:rsidRDefault="00EF47CB" w:rsidP="00EF47CB">
      <w:pPr>
        <w:tabs>
          <w:tab w:val="left" w:pos="1622"/>
        </w:tabs>
        <w:spacing w:after="0"/>
        <w:jc w:val="both"/>
        <w:rPr>
          <w:rFonts w:eastAsia="MS Mincho"/>
          <w:color w:val="000000" w:themeColor="text1"/>
          <w:szCs w:val="24"/>
          <w:lang w:val="en-GB" w:eastAsia="x-none"/>
        </w:rPr>
      </w:pPr>
    </w:p>
    <w:p w14:paraId="692BCACE" w14:textId="77777777" w:rsidR="00EF47CB" w:rsidRPr="00D8474E" w:rsidRDefault="00EF47CB" w:rsidP="00EF47CB">
      <w:pPr>
        <w:tabs>
          <w:tab w:val="left" w:pos="1622"/>
        </w:tabs>
        <w:spacing w:after="0"/>
        <w:jc w:val="both"/>
        <w:rPr>
          <w:rFonts w:eastAsiaTheme="minorEastAsia"/>
          <w:color w:val="000000" w:themeColor="text1"/>
          <w:szCs w:val="24"/>
          <w:lang w:eastAsia="x-none"/>
        </w:rPr>
      </w:pPr>
      <w:r w:rsidRPr="00D8474E">
        <w:rPr>
          <w:rFonts w:eastAsia="MS Mincho"/>
          <w:color w:val="000000" w:themeColor="text1"/>
          <w:szCs w:val="24"/>
          <w:lang w:eastAsia="x-none"/>
        </w:rPr>
        <w:t xml:space="preserve">Introducing sub-ports have some additional specification impacts. </w:t>
      </w:r>
      <w:r w:rsidRPr="00D8474E">
        <w:rPr>
          <w:rFonts w:eastAsia="MS Mincho"/>
          <w:color w:val="000000" w:themeColor="text1"/>
          <w:szCs w:val="24"/>
          <w:lang w:val="x-none" w:eastAsia="x-none"/>
        </w:rPr>
        <w:t>The maximum number of measurements the UE need to perform for a CSI-RS resource is then</w:t>
      </w:r>
      <w:r w:rsidRPr="00D8474E">
        <w:rPr>
          <w:rFonts w:eastAsia="MS Mincho"/>
          <w:color w:val="000000" w:themeColor="text1"/>
          <w:szCs w:val="24"/>
          <w:lang w:eastAsia="x-none"/>
        </w:rPr>
        <w:t xml:space="preserve"> increased to</w:t>
      </w:r>
      <w:r w:rsidRPr="00D8474E">
        <w:rPr>
          <w:rFonts w:eastAsia="MS Mincho"/>
          <w:color w:val="000000" w:themeColor="text1"/>
          <w:szCs w:val="24"/>
          <w:lang w:val="x-none" w:eastAsia="x-none"/>
        </w:rPr>
        <w:t xml:space="preserve"> </w:t>
      </w:r>
      <m:oMath>
        <m:r>
          <w:rPr>
            <w:rFonts w:ascii="Cambria Math" w:eastAsia="MS Mincho" w:hAnsi="Cambria Math"/>
            <w:color w:val="000000" w:themeColor="text1"/>
            <w:szCs w:val="24"/>
            <w:lang w:val="x-none" w:eastAsia="x-none"/>
          </w:rPr>
          <m:t>32</m:t>
        </m:r>
        <m:sSub>
          <m:sSubPr>
            <m:ctrlPr>
              <w:rPr>
                <w:rFonts w:ascii="Cambria Math" w:eastAsia="MS Mincho" w:hAnsi="Cambria Math"/>
                <w:i/>
                <w:color w:val="000000" w:themeColor="text1"/>
                <w:szCs w:val="24"/>
                <w:lang w:val="x-none" w:eastAsia="x-none"/>
              </w:rPr>
            </m:ctrlPr>
          </m:sSubPr>
          <m:e>
            <m:r>
              <w:rPr>
                <w:rFonts w:ascii="Cambria Math" w:eastAsia="MS Mincho" w:hAnsi="Cambria Math"/>
                <w:color w:val="000000" w:themeColor="text1"/>
                <w:szCs w:val="24"/>
                <w:lang w:val="x-none" w:eastAsia="x-none"/>
              </w:rPr>
              <m:t>∙O</m:t>
            </m:r>
            <m:ctrlPr>
              <w:rPr>
                <w:rFonts w:ascii="Cambria Math" w:eastAsia="MS Mincho" w:hAnsi="Cambria Math"/>
                <w:color w:val="000000" w:themeColor="text1"/>
                <w:szCs w:val="24"/>
                <w:lang w:val="x-none" w:eastAsia="x-none"/>
              </w:rPr>
            </m:ctrlPr>
          </m:e>
          <m:sub>
            <m:r>
              <w:rPr>
                <w:rFonts w:ascii="Cambria Math" w:eastAsia="MS Mincho" w:hAnsi="Cambria Math"/>
                <w:color w:val="000000" w:themeColor="text1"/>
                <w:szCs w:val="24"/>
                <w:lang w:val="x-none" w:eastAsia="x-none"/>
              </w:rPr>
              <m:t>f</m:t>
            </m:r>
          </m:sub>
        </m:sSub>
      </m:oMath>
      <w:r w:rsidRPr="00D8474E">
        <w:rPr>
          <w:rFonts w:eastAsiaTheme="minorEastAsia"/>
          <w:color w:val="000000" w:themeColor="text1"/>
          <w:szCs w:val="24"/>
          <w:lang w:val="x-none" w:eastAsia="x-none"/>
        </w:rPr>
        <w:t xml:space="preserve">. </w:t>
      </w:r>
      <w:r w:rsidRPr="00D8474E">
        <w:rPr>
          <w:rFonts w:eastAsiaTheme="minorEastAsia"/>
          <w:color w:val="000000" w:themeColor="text1"/>
          <w:szCs w:val="24"/>
          <w:lang w:eastAsia="x-none"/>
        </w:rPr>
        <w:t xml:space="preserve">This requires new discussions on the maximum number of active NZP CSI-RS as the current discussions assumes at most 32 ports per resource. In addition, both the gNB and UE complexity increases, as the number of different ports to transmit in each OFDM symbol increases </w:t>
      </w:r>
      <m:oMath>
        <m:sSub>
          <m:sSubPr>
            <m:ctrlPr>
              <w:rPr>
                <w:rFonts w:ascii="Cambria Math" w:eastAsia="MS Mincho" w:hAnsi="Cambria Math"/>
                <w:i/>
                <w:color w:val="000000" w:themeColor="text1"/>
                <w:szCs w:val="24"/>
                <w:lang w:val="x-none" w:eastAsia="x-none"/>
              </w:rPr>
            </m:ctrlPr>
          </m:sSubPr>
          <m:e>
            <m:r>
              <w:rPr>
                <w:rFonts w:ascii="Cambria Math" w:eastAsia="MS Mincho" w:hAnsi="Cambria Math"/>
                <w:color w:val="000000" w:themeColor="text1"/>
                <w:szCs w:val="24"/>
                <w:lang w:val="x-none" w:eastAsia="x-none"/>
              </w:rPr>
              <m:t>O</m:t>
            </m:r>
            <m:ctrlPr>
              <w:rPr>
                <w:rFonts w:ascii="Cambria Math" w:eastAsia="MS Mincho" w:hAnsi="Cambria Math"/>
                <w:color w:val="000000" w:themeColor="text1"/>
                <w:szCs w:val="24"/>
                <w:lang w:val="x-none" w:eastAsia="x-none"/>
              </w:rPr>
            </m:ctrlPr>
          </m:e>
          <m:sub>
            <m:r>
              <w:rPr>
                <w:rFonts w:ascii="Cambria Math" w:eastAsia="MS Mincho" w:hAnsi="Cambria Math"/>
                <w:color w:val="000000" w:themeColor="text1"/>
                <w:szCs w:val="24"/>
                <w:lang w:val="x-none" w:eastAsia="x-none"/>
              </w:rPr>
              <m:t>f</m:t>
            </m:r>
          </m:sub>
        </m:sSub>
      </m:oMath>
      <w:r w:rsidRPr="00D8474E">
        <w:rPr>
          <w:rFonts w:eastAsiaTheme="minorEastAsia"/>
          <w:color w:val="000000" w:themeColor="text1"/>
          <w:szCs w:val="24"/>
          <w:lang w:eastAsia="x-none"/>
        </w:rPr>
        <w:t xml:space="preserve"> times. </w:t>
      </w:r>
    </w:p>
    <w:p w14:paraId="50103FD7" w14:textId="77777777" w:rsidR="00EF47CB" w:rsidRPr="00D8474E" w:rsidRDefault="00EF47CB" w:rsidP="00EF47CB">
      <w:pPr>
        <w:tabs>
          <w:tab w:val="left" w:pos="1622"/>
        </w:tabs>
        <w:spacing w:after="0"/>
        <w:jc w:val="both"/>
        <w:rPr>
          <w:rFonts w:eastAsia="MS Mincho"/>
          <w:color w:val="000000" w:themeColor="text1"/>
          <w:szCs w:val="24"/>
          <w:lang w:eastAsia="x-none"/>
        </w:rPr>
      </w:pPr>
    </w:p>
    <w:p w14:paraId="1A6DF060" w14:textId="77777777" w:rsidR="00EF47CB" w:rsidRPr="00D8474E" w:rsidRDefault="00EF47CB" w:rsidP="00EF47CB">
      <w:pPr>
        <w:tabs>
          <w:tab w:val="left" w:pos="1622"/>
        </w:tabs>
        <w:spacing w:after="0"/>
        <w:jc w:val="both"/>
        <w:rPr>
          <w:rFonts w:eastAsiaTheme="minorEastAsia"/>
          <w:color w:val="000000" w:themeColor="text1"/>
          <w:szCs w:val="24"/>
          <w:lang w:eastAsia="x-none"/>
        </w:rPr>
      </w:pPr>
      <w:r w:rsidRPr="00D8474E">
        <w:rPr>
          <w:rFonts w:eastAsiaTheme="minorEastAsia"/>
          <w:color w:val="000000" w:themeColor="text1"/>
          <w:szCs w:val="24"/>
          <w:lang w:eastAsia="x-none"/>
        </w:rPr>
        <w:t xml:space="preserve">Introducing </w:t>
      </w:r>
      <m:oMath>
        <m:sSub>
          <m:sSubPr>
            <m:ctrlPr>
              <w:rPr>
                <w:rFonts w:ascii="Cambria Math" w:eastAsia="MS Mincho" w:hAnsi="Cambria Math"/>
                <w:i/>
                <w:color w:val="000000" w:themeColor="text1"/>
                <w:szCs w:val="24"/>
                <w:lang w:val="en-GB" w:eastAsia="x-none"/>
              </w:rPr>
            </m:ctrlPr>
          </m:sSubPr>
          <m:e>
            <m:r>
              <w:rPr>
                <w:rFonts w:ascii="Cambria Math" w:eastAsia="MS Mincho" w:hAnsi="Cambria Math"/>
                <w:color w:val="000000" w:themeColor="text1"/>
                <w:szCs w:val="24"/>
                <w:lang w:val="en-GB" w:eastAsia="x-none"/>
              </w:rPr>
              <m:t>O</m:t>
            </m:r>
            <m:ctrlPr>
              <w:rPr>
                <w:rFonts w:ascii="Cambria Math" w:eastAsia="MS Mincho" w:hAnsi="Cambria Math"/>
                <w:color w:val="000000" w:themeColor="text1"/>
                <w:szCs w:val="24"/>
                <w:lang w:val="en-GB" w:eastAsia="x-none"/>
              </w:rPr>
            </m:ctrlPr>
          </m:e>
          <m:sub>
            <m:r>
              <w:rPr>
                <w:rFonts w:ascii="Cambria Math" w:eastAsia="MS Mincho" w:hAnsi="Cambria Math"/>
                <w:color w:val="000000" w:themeColor="text1"/>
                <w:szCs w:val="24"/>
                <w:lang w:val="en-GB" w:eastAsia="x-none"/>
              </w:rPr>
              <m:t>f</m:t>
            </m:r>
          </m:sub>
        </m:sSub>
        <m:r>
          <w:rPr>
            <w:rFonts w:ascii="Cambria Math" w:eastAsia="MS Mincho" w:hAnsi="Cambria Math"/>
            <w:color w:val="000000" w:themeColor="text1"/>
            <w:szCs w:val="24"/>
            <w:lang w:val="en-GB" w:eastAsia="x-none"/>
          </w:rPr>
          <m:t>&gt;1</m:t>
        </m:r>
      </m:oMath>
      <w:r w:rsidRPr="00D8474E">
        <w:rPr>
          <w:rFonts w:eastAsiaTheme="minorEastAsia"/>
          <w:color w:val="000000" w:themeColor="text1"/>
          <w:szCs w:val="24"/>
          <w:lang w:val="en-GB" w:eastAsia="x-none"/>
        </w:rPr>
        <w:t xml:space="preserve"> requires new discussions on the </w:t>
      </w:r>
      <w:r w:rsidRPr="00D8474E">
        <w:rPr>
          <w:rFonts w:eastAsiaTheme="minorEastAsia"/>
          <w:color w:val="000000" w:themeColor="text1"/>
          <w:szCs w:val="24"/>
          <w:lang w:eastAsia="x-none"/>
        </w:rPr>
        <w:t xml:space="preserve">maximum number of active NZP CSI-RS resources, ports and sub-ports. It also increases the UE and gNB complexity as an increased number of measurements and precoding transmissions is needed per OFDM symbol, respectively. </w:t>
      </w:r>
    </w:p>
    <w:p w14:paraId="06AB617B" w14:textId="77777777" w:rsidR="00EF47CB" w:rsidRPr="00D8474E" w:rsidRDefault="00EF47CB" w:rsidP="00EF47CB">
      <w:pPr>
        <w:tabs>
          <w:tab w:val="left" w:pos="1622"/>
        </w:tabs>
        <w:spacing w:after="0"/>
        <w:jc w:val="both"/>
        <w:rPr>
          <w:rFonts w:eastAsiaTheme="minorEastAsia"/>
          <w:color w:val="000000" w:themeColor="text1"/>
          <w:szCs w:val="24"/>
          <w:lang w:eastAsia="x-none"/>
        </w:rPr>
      </w:pPr>
    </w:p>
    <w:p w14:paraId="77C74D8C" w14:textId="2CA2E570" w:rsidR="00EF47CB" w:rsidRDefault="00EF47CB" w:rsidP="00EF47CB">
      <w:pPr>
        <w:pStyle w:val="Observation"/>
        <w:rPr>
          <w:lang w:val="en-GB"/>
        </w:rPr>
      </w:pPr>
      <w:bookmarkStart w:id="5" w:name="_Toc61895669"/>
      <w:bookmarkStart w:id="6" w:name="_Toc61904518"/>
      <w:r>
        <w:t>T</w:t>
      </w:r>
      <w:r w:rsidRPr="00D8474E">
        <w:t xml:space="preserve">he bar of introducing </w:t>
      </w:r>
      <m:oMath>
        <m:sSub>
          <m:sSubPr>
            <m:ctrlPr>
              <w:rPr>
                <w:rFonts w:ascii="Cambria Math" w:hAnsi="Cambria Math"/>
                <w:i/>
                <w:lang w:val="en-GB"/>
              </w:rPr>
            </m:ctrlPr>
          </m:sSubPr>
          <m:e>
            <m:r>
              <m:rPr>
                <m:sty m:val="bi"/>
              </m:rPr>
              <w:rPr>
                <w:rFonts w:ascii="Cambria Math" w:hAnsi="Cambria Math"/>
                <w:lang w:val="en-GB"/>
              </w:rPr>
              <m:t>O</m:t>
            </m:r>
            <m:ctrlPr>
              <w:rPr>
                <w:rFonts w:ascii="Cambria Math" w:hAnsi="Cambria Math"/>
                <w:lang w:val="en-GB"/>
              </w:rPr>
            </m:ctrlPr>
          </m:e>
          <m:sub>
            <m:r>
              <m:rPr>
                <m:sty m:val="bi"/>
              </m:rPr>
              <w:rPr>
                <w:rFonts w:ascii="Cambria Math" w:hAnsi="Cambria Math"/>
                <w:lang w:val="en-GB"/>
              </w:rPr>
              <m:t>f</m:t>
            </m:r>
          </m:sub>
        </m:sSub>
        <m:r>
          <m:rPr>
            <m:sty m:val="bi"/>
          </m:rPr>
          <w:rPr>
            <w:rFonts w:ascii="Cambria Math" w:hAnsi="Cambria Math"/>
            <w:lang w:val="en-GB"/>
          </w:rPr>
          <m:t>&gt;1</m:t>
        </m:r>
      </m:oMath>
      <w:r w:rsidRPr="00D8474E">
        <w:rPr>
          <w:lang w:val="en-GB"/>
        </w:rPr>
        <w:t xml:space="preserve"> is high</w:t>
      </w:r>
      <w:r w:rsidR="00C9352E">
        <w:rPr>
          <w:lang w:val="en-GB"/>
        </w:rPr>
        <w:t xml:space="preserve"> due to incre</w:t>
      </w:r>
      <w:r w:rsidR="00E96937">
        <w:rPr>
          <w:lang w:val="en-GB"/>
        </w:rPr>
        <w:t xml:space="preserve">ased UE and gNB </w:t>
      </w:r>
      <w:proofErr w:type="gramStart"/>
      <w:r w:rsidR="00E96937">
        <w:rPr>
          <w:lang w:val="en-GB"/>
        </w:rPr>
        <w:t>complexity,</w:t>
      </w:r>
      <w:r w:rsidR="00662895">
        <w:rPr>
          <w:lang w:val="en-GB"/>
        </w:rPr>
        <w:t xml:space="preserve"> </w:t>
      </w:r>
      <w:r w:rsidRPr="00D8474E">
        <w:rPr>
          <w:lang w:val="en-GB"/>
        </w:rPr>
        <w:t xml:space="preserve"> significant</w:t>
      </w:r>
      <w:proofErr w:type="gramEnd"/>
      <w:r w:rsidRPr="00D8474E">
        <w:rPr>
          <w:lang w:val="en-GB"/>
        </w:rPr>
        <w:t xml:space="preserve"> performance benefits must be shown.</w:t>
      </w:r>
      <w:bookmarkEnd w:id="5"/>
      <w:bookmarkEnd w:id="6"/>
      <w:r w:rsidRPr="00D8474E">
        <w:rPr>
          <w:lang w:val="en-GB"/>
        </w:rPr>
        <w:t xml:space="preserve"> </w:t>
      </w:r>
    </w:p>
    <w:p w14:paraId="33F6F7F6" w14:textId="77777777" w:rsidR="00EF47CB" w:rsidRDefault="00EF47CB" w:rsidP="00EF47CB">
      <w:pPr>
        <w:rPr>
          <w:lang w:val="en-GB" w:eastAsia="ja-JP"/>
        </w:rPr>
      </w:pPr>
    </w:p>
    <w:p w14:paraId="32AFA87E" w14:textId="63BA4293" w:rsidR="00970DB5" w:rsidRDefault="00970DB5" w:rsidP="00CA024B">
      <w:pPr>
        <w:pStyle w:val="Heading3"/>
      </w:pPr>
      <w:r>
        <w:t>2.</w:t>
      </w:r>
      <w:r w:rsidR="007D5024">
        <w:t>1.3</w:t>
      </w:r>
      <w:r>
        <w:tab/>
        <w:t xml:space="preserve">Evaluation </w:t>
      </w:r>
      <w:r w:rsidR="00EE7078">
        <w:t xml:space="preserve">assumptions </w:t>
      </w:r>
      <w:r w:rsidR="00E547AF">
        <w:t>and procedures</w:t>
      </w:r>
    </w:p>
    <w:p w14:paraId="3FDA0B1E" w14:textId="482B87F8" w:rsidR="00EC2485" w:rsidRDefault="00970DB5" w:rsidP="00970DB5">
      <w:pPr>
        <w:jc w:val="both"/>
        <w:rPr>
          <w:lang w:val="en-GB" w:eastAsia="ja-JP"/>
        </w:rPr>
      </w:pPr>
      <w:r>
        <w:rPr>
          <w:lang w:val="en-GB" w:eastAsia="ja-JP"/>
        </w:rPr>
        <w:t>S</w:t>
      </w:r>
      <w:r w:rsidRPr="00BF2B71">
        <w:rPr>
          <w:lang w:val="en-GB" w:eastAsia="ja-JP"/>
        </w:rPr>
        <w:t xml:space="preserve">imulations have been conducted based on the agreed EVM assumptions in </w:t>
      </w:r>
      <w:r>
        <w:rPr>
          <w:lang w:val="en-GB" w:eastAsia="ja-JP"/>
        </w:rPr>
        <w:fldChar w:fldCharType="begin"/>
      </w:r>
      <w:r>
        <w:rPr>
          <w:lang w:val="en-GB" w:eastAsia="ja-JP"/>
        </w:rPr>
        <w:instrText xml:space="preserve"> REF _Ref58835642 \r \h  \* MERGEFORMAT </w:instrText>
      </w:r>
      <w:r>
        <w:rPr>
          <w:lang w:val="en-GB" w:eastAsia="ja-JP"/>
        </w:rPr>
      </w:r>
      <w:r>
        <w:rPr>
          <w:lang w:val="en-GB" w:eastAsia="ja-JP"/>
        </w:rPr>
        <w:fldChar w:fldCharType="separate"/>
      </w:r>
      <w:r w:rsidR="005929DB">
        <w:rPr>
          <w:lang w:val="en-GB" w:eastAsia="ja-JP"/>
        </w:rPr>
        <w:t>[2]</w:t>
      </w:r>
      <w:r>
        <w:rPr>
          <w:lang w:val="en-GB" w:eastAsia="ja-JP"/>
        </w:rPr>
        <w:fldChar w:fldCharType="end"/>
      </w:r>
      <w:r w:rsidRPr="00BF2B71">
        <w:rPr>
          <w:lang w:val="en-GB" w:eastAsia="ja-JP"/>
        </w:rPr>
        <w:t xml:space="preserve">, see </w:t>
      </w:r>
      <w:r w:rsidR="00EC2485">
        <w:rPr>
          <w:lang w:val="en-GB" w:eastAsia="ja-JP"/>
        </w:rPr>
        <w:t>a detailed description of the used procedures in Section 2.</w:t>
      </w:r>
      <w:r w:rsidR="0033209F">
        <w:rPr>
          <w:lang w:val="en-GB" w:eastAsia="ja-JP"/>
        </w:rPr>
        <w:t>2</w:t>
      </w:r>
      <w:r w:rsidR="00EC2485">
        <w:rPr>
          <w:lang w:val="en-GB" w:eastAsia="ja-JP"/>
        </w:rPr>
        <w:t xml:space="preserve">, and </w:t>
      </w:r>
      <w:r w:rsidRPr="00BF2B71">
        <w:rPr>
          <w:lang w:val="en-GB" w:eastAsia="ja-JP"/>
        </w:rPr>
        <w:t xml:space="preserve">also </w:t>
      </w:r>
      <w:r w:rsidR="00730A1A">
        <w:rPr>
          <w:lang w:val="en-GB" w:eastAsia="ja-JP"/>
        </w:rPr>
        <w:t xml:space="preserve">the </w:t>
      </w:r>
      <w:r w:rsidRPr="00BF2B71">
        <w:rPr>
          <w:lang w:val="en-GB" w:eastAsia="ja-JP"/>
        </w:rPr>
        <w:t>Appendix</w:t>
      </w:r>
      <w:r w:rsidR="00730A1A">
        <w:rPr>
          <w:lang w:val="en-GB" w:eastAsia="ja-JP"/>
        </w:rPr>
        <w:t xml:space="preserve"> for additional parameters</w:t>
      </w:r>
      <w:r w:rsidRPr="00BF2B71">
        <w:rPr>
          <w:lang w:val="en-GB" w:eastAsia="ja-JP"/>
        </w:rPr>
        <w:t>.</w:t>
      </w:r>
      <w:r>
        <w:rPr>
          <w:lang w:val="en-GB" w:eastAsia="ja-JP"/>
        </w:rPr>
        <w:t xml:space="preserve"> </w:t>
      </w:r>
    </w:p>
    <w:p w14:paraId="0B5CB204" w14:textId="77777777" w:rsidR="007A6C14" w:rsidRDefault="00970DB5" w:rsidP="00970DB5">
      <w:pPr>
        <w:jc w:val="both"/>
        <w:rPr>
          <w:lang w:val="en-GB" w:eastAsia="ja-JP"/>
        </w:rPr>
      </w:pPr>
      <w:r w:rsidRPr="00BF2B71">
        <w:rPr>
          <w:lang w:val="en-GB" w:eastAsia="ja-JP"/>
        </w:rPr>
        <w:t xml:space="preserve">For comparison, both R16 regular and port-selection eType II with paramCombination-r16 #1-6 are simulated. R16 PS eType II with paramCombination-r16 #1 is used as benchmark. In the simulations, a 32-port antenna </w:t>
      </w:r>
      <w:r>
        <w:rPr>
          <w:lang w:val="en-GB" w:eastAsia="ja-JP"/>
        </w:rPr>
        <w:t>is</w:t>
      </w:r>
      <w:r w:rsidRPr="00BF2B71">
        <w:rPr>
          <w:lang w:val="en-GB" w:eastAsia="ja-JP"/>
        </w:rPr>
        <w:t xml:space="preserve"> used at the gNB and 2 antennas </w:t>
      </w:r>
      <w:r>
        <w:rPr>
          <w:lang w:val="en-GB" w:eastAsia="ja-JP"/>
        </w:rPr>
        <w:t>are</w:t>
      </w:r>
      <w:r w:rsidRPr="00BF2B71">
        <w:rPr>
          <w:lang w:val="en-GB" w:eastAsia="ja-JP"/>
        </w:rPr>
        <w:t xml:space="preserve"> used at the UE. </w:t>
      </w:r>
    </w:p>
    <w:p w14:paraId="17DFC138" w14:textId="51083DC2" w:rsidR="00970DB5" w:rsidRDefault="00970DB5" w:rsidP="00970DB5">
      <w:pPr>
        <w:jc w:val="both"/>
        <w:rPr>
          <w:lang w:val="en-GB" w:eastAsia="ja-JP"/>
        </w:rPr>
      </w:pPr>
      <w:r w:rsidRPr="00BF2B71">
        <w:rPr>
          <w:lang w:val="en-GB" w:eastAsia="ja-JP"/>
        </w:rPr>
        <w:t>The results are shown for MU-MIMO with rank-1 per UE at a traffic load corresponding to</w:t>
      </w:r>
      <w:r w:rsidR="00707FD9">
        <w:rPr>
          <w:lang w:val="en-GB" w:eastAsia="ja-JP"/>
        </w:rPr>
        <w:t xml:space="preserve"> the very high</w:t>
      </w:r>
      <w:r w:rsidRPr="00BF2B71">
        <w:rPr>
          <w:lang w:val="en-GB" w:eastAsia="ja-JP"/>
        </w:rPr>
        <w:t xml:space="preserve"> 70% resource utilization for the benchmark case.</w:t>
      </w:r>
      <w:r>
        <w:rPr>
          <w:lang w:val="en-GB" w:eastAsia="ja-JP"/>
        </w:rPr>
        <w:t xml:space="preserve"> For R17 PS, results are calculated b</w:t>
      </w:r>
      <w:r w:rsidRPr="00BF2B71">
        <w:rPr>
          <w:lang w:val="en-GB" w:eastAsia="ja-JP"/>
        </w:rPr>
        <w:t xml:space="preserve">ased on the procedure </w:t>
      </w:r>
      <w:r w:rsidRPr="00BF2B71">
        <w:rPr>
          <w:lang w:val="en-GB" w:eastAsia="ja-JP"/>
        </w:rPr>
        <w:lastRenderedPageBreak/>
        <w:t>described in Section 2.</w:t>
      </w:r>
      <w:r w:rsidR="0033209F">
        <w:rPr>
          <w:lang w:val="en-GB" w:eastAsia="ja-JP"/>
        </w:rPr>
        <w:t>2</w:t>
      </w:r>
      <w:r>
        <w:rPr>
          <w:lang w:val="en-GB" w:eastAsia="ja-JP"/>
        </w:rPr>
        <w:t>, with various numbers of precoded/selected ports, reported non-zero coefficients (NZCs)</w:t>
      </w:r>
      <w:r w:rsidR="000E513A">
        <w:rPr>
          <w:lang w:val="en-GB" w:eastAsia="ja-JP"/>
        </w:rPr>
        <w:t>,</w:t>
      </w:r>
      <w:r>
        <w:rPr>
          <w:lang w:val="en-GB" w:eastAsia="ja-JP"/>
        </w:rPr>
        <w:t xml:space="preserve"> FD basis vectors used by UE</w:t>
      </w:r>
      <w:r w:rsidR="000E513A">
        <w:rPr>
          <w:lang w:val="en-GB" w:eastAsia="ja-JP"/>
        </w:rPr>
        <w:t xml:space="preserve"> and SD-FD basis pairs per CSI-RS port.</w:t>
      </w:r>
    </w:p>
    <w:p w14:paraId="7E0433D8" w14:textId="7D354244" w:rsidR="00970DB5" w:rsidRDefault="00970DB5" w:rsidP="00970DB5">
      <w:pPr>
        <w:jc w:val="both"/>
        <w:rPr>
          <w:lang w:val="en-GB" w:eastAsia="ja-JP"/>
        </w:rPr>
      </w:pPr>
      <w:r>
        <w:rPr>
          <w:lang w:val="en-GB" w:eastAsia="ja-JP"/>
        </w:rPr>
        <w:t>In all schemes, CSI-RS is transmitted every 5</w:t>
      </w:r>
      <w:r w:rsidR="00211568">
        <w:rPr>
          <w:lang w:val="en-GB" w:eastAsia="ja-JP"/>
        </w:rPr>
        <w:t xml:space="preserve"> </w:t>
      </w:r>
      <w:proofErr w:type="spellStart"/>
      <w:r>
        <w:rPr>
          <w:lang w:val="en-GB" w:eastAsia="ja-JP"/>
        </w:rPr>
        <w:t>ms</w:t>
      </w:r>
      <w:proofErr w:type="spellEnd"/>
      <w:r>
        <w:rPr>
          <w:lang w:val="en-GB" w:eastAsia="ja-JP"/>
        </w:rPr>
        <w:t xml:space="preserve"> whenever there is an active user. An average CSI-RS overhead per cell per slot is calculated by normalizing the total number of CSI-RS ports, which is given by the total number of active users times the number of CSI-RS ports per user, by the number of cells and CSI-RS periodicity. The obtained average CSI-RS overhead is </w:t>
      </w:r>
      <w:proofErr w:type="gramStart"/>
      <w:r>
        <w:rPr>
          <w:lang w:val="en-GB" w:eastAsia="ja-JP"/>
        </w:rPr>
        <w:t>taken into account</w:t>
      </w:r>
      <w:proofErr w:type="gramEnd"/>
      <w:r>
        <w:rPr>
          <w:lang w:val="en-GB" w:eastAsia="ja-JP"/>
        </w:rPr>
        <w:t xml:space="preserve"> for throughput calculation. </w:t>
      </w:r>
    </w:p>
    <w:p w14:paraId="5BA189E5" w14:textId="77777777" w:rsidR="002562A4" w:rsidRDefault="00970DB5" w:rsidP="00970DB5">
      <w:pPr>
        <w:jc w:val="both"/>
        <w:rPr>
          <w:rFonts w:eastAsiaTheme="minorEastAsia"/>
          <w:lang w:val="en-GB" w:eastAsia="ja-JP"/>
        </w:rPr>
      </w:pPr>
      <w:r>
        <w:rPr>
          <w:lang w:val="en-GB" w:eastAsia="ja-JP"/>
        </w:rPr>
        <w:t xml:space="preserve">For R17, the UL overhead may consist of bits for indicating the selected ports, the selected FD basis vectors, the NZC bitmap, the strongest coefficient, and for reporting the quantized NZCs. The actual overhead depends on the scheme that is used. In our simulation, we performed layer-common and polarization-specific port selection, therefore the number of bits for indicating the selected ports equals </w:t>
      </w:r>
      <m:oMath>
        <m:d>
          <m:dPr>
            <m:begChr m:val="⌈"/>
            <m:endChr m:val="⌉"/>
            <m:ctrlPr>
              <w:rPr>
                <w:rFonts w:ascii="Cambria Math" w:hAnsi="Cambria Math"/>
                <w:i/>
                <w:lang w:val="en-GB" w:eastAsia="ja-JP"/>
              </w:rPr>
            </m:ctrlPr>
          </m:dPr>
          <m:e>
            <m:sSub>
              <m:sSubPr>
                <m:ctrlPr>
                  <w:rPr>
                    <w:rFonts w:ascii="Cambria Math" w:hAnsi="Cambria Math"/>
                    <w:i/>
                    <w:lang w:val="en-GB" w:eastAsia="ja-JP"/>
                  </w:rPr>
                </m:ctrlPr>
              </m:sSubPr>
              <m:e>
                <m:r>
                  <m:rPr>
                    <m:nor/>
                  </m:rPr>
                  <w:rPr>
                    <w:rFonts w:ascii="Cambria Math" w:hAnsi="Cambria Math"/>
                    <w:lang w:val="en-GB" w:eastAsia="ja-JP"/>
                  </w:rPr>
                  <m:t>log</m:t>
                </m:r>
              </m:e>
              <m:sub>
                <m:r>
                  <w:rPr>
                    <w:rFonts w:ascii="Cambria Math" w:hAnsi="Cambria Math"/>
                    <w:lang w:val="en-GB" w:eastAsia="ja-JP"/>
                  </w:rPr>
                  <m:t>2</m:t>
                </m:r>
              </m:sub>
            </m:sSub>
            <m:d>
              <m:dPr>
                <m:ctrlPr>
                  <w:rPr>
                    <w:rFonts w:ascii="Cambria Math" w:hAnsi="Cambria Math"/>
                    <w:i/>
                    <w:lang w:val="en-GB" w:eastAsia="ja-JP"/>
                  </w:rPr>
                </m:ctrlPr>
              </m:dPr>
              <m:e>
                <m:d>
                  <m:dPr>
                    <m:ctrlPr>
                      <w:rPr>
                        <w:rFonts w:ascii="Cambria Math" w:hAnsi="Cambria Math"/>
                        <w:i/>
                        <w:lang w:val="en-GB" w:eastAsia="ja-JP"/>
                      </w:rPr>
                    </m:ctrlPr>
                  </m:dPr>
                  <m:e>
                    <m:f>
                      <m:fPr>
                        <m:type m:val="noBar"/>
                        <m:ctrlPr>
                          <w:rPr>
                            <w:rFonts w:ascii="Cambria Math" w:hAnsi="Cambria Math"/>
                            <w:i/>
                            <w:lang w:val="en-GB" w:eastAsia="ja-JP"/>
                          </w:rPr>
                        </m:ctrlPr>
                      </m:fPr>
                      <m:num>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CSI-RS</m:t>
                            </m:r>
                          </m:sub>
                        </m:sSub>
                      </m:num>
                      <m:den>
                        <m:sSub>
                          <m:sSubPr>
                            <m:ctrlPr>
                              <w:rPr>
                                <w:rFonts w:ascii="Cambria Math" w:hAnsi="Cambria Math"/>
                                <w:i/>
                                <w:lang w:val="en-GB" w:eastAsia="ja-JP"/>
                              </w:rPr>
                            </m:ctrlPr>
                          </m:sSubPr>
                          <m:e>
                            <m:r>
                              <w:rPr>
                                <w:rFonts w:ascii="Cambria Math" w:hAnsi="Cambria Math"/>
                                <w:lang w:val="en-GB" w:eastAsia="ja-JP"/>
                              </w:rPr>
                              <m:t>K</m:t>
                            </m:r>
                          </m:e>
                          <m:sub>
                            <m:r>
                              <w:rPr>
                                <w:rFonts w:ascii="Cambria Math" w:hAnsi="Cambria Math"/>
                                <w:lang w:val="en-GB" w:eastAsia="ja-JP"/>
                              </w:rPr>
                              <m:t>1</m:t>
                            </m:r>
                          </m:sub>
                        </m:sSub>
                      </m:den>
                    </m:f>
                  </m:e>
                </m:d>
              </m:e>
            </m:d>
          </m:e>
        </m:d>
      </m:oMath>
      <w:r>
        <w:rPr>
          <w:rFonts w:eastAsiaTheme="minorEastAsia"/>
          <w:lang w:val="en-GB" w:eastAsia="ja-JP"/>
        </w:rPr>
        <w:t xml:space="preserve">, where </w:t>
      </w:r>
      <m:oMath>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CSI-RS</m:t>
            </m:r>
          </m:sub>
        </m:sSub>
      </m:oMath>
      <w:r>
        <w:rPr>
          <w:rFonts w:eastAsiaTheme="minorEastAsia"/>
          <w:lang w:val="en-GB" w:eastAsia="ja-JP"/>
        </w:rPr>
        <w:t xml:space="preserve"> is the number of precoded CSI-RS ports by gNB, while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K</m:t>
            </m:r>
          </m:e>
          <m:sub>
            <m:r>
              <w:rPr>
                <w:rFonts w:ascii="Cambria Math" w:eastAsiaTheme="minorEastAsia" w:hAnsi="Cambria Math"/>
                <w:lang w:val="en-GB" w:eastAsia="ja-JP"/>
              </w:rPr>
              <m:t>1</m:t>
            </m:r>
          </m:sub>
        </m:sSub>
      </m:oMath>
      <w:r>
        <w:rPr>
          <w:rFonts w:eastAsiaTheme="minorEastAsia"/>
          <w:lang w:val="en-GB" w:eastAsia="ja-JP"/>
        </w:rPr>
        <w:t xml:space="preserve"> is the number of selected CSI-RS ports by UE. </w:t>
      </w:r>
    </w:p>
    <w:p w14:paraId="0245CFA5" w14:textId="72EC059D" w:rsidR="00970DB5" w:rsidRDefault="00970DB5" w:rsidP="00970DB5">
      <w:pPr>
        <w:jc w:val="both"/>
        <w:rPr>
          <w:rFonts w:eastAsiaTheme="minorEastAsia"/>
          <w:lang w:val="en-GB" w:eastAsia="ja-JP"/>
        </w:rPr>
      </w:pPr>
      <w:r>
        <w:rPr>
          <w:rFonts w:eastAsiaTheme="minorEastAsia"/>
          <w:lang w:val="en-GB" w:eastAsia="ja-JP"/>
        </w:rPr>
        <w:t xml:space="preserve">For FD basis vectors selection, UE follows gNB indication, thus, no additional overhead is needed. For reporting of </w:t>
      </w:r>
      <m:oMath>
        <m:sSub>
          <m:sSubPr>
            <m:ctrlPr>
              <w:rPr>
                <w:rFonts w:ascii="Cambria Math" w:eastAsiaTheme="minorEastAsia" w:hAnsi="Cambria Math"/>
                <w:i/>
                <w:lang w:val="en-GB" w:eastAsia="ja-JP"/>
              </w:rPr>
            </m:ctrlPr>
          </m:sSubPr>
          <m:e>
            <m:r>
              <m:rPr>
                <m:sty m:val="bi"/>
              </m:rPr>
              <w:rPr>
                <w:rFonts w:ascii="Cambria Math" w:eastAsiaTheme="minorEastAsia" w:hAnsi="Cambria Math"/>
                <w:lang w:val="en-GB" w:eastAsia="ja-JP"/>
              </w:rPr>
              <m:t>W</m:t>
            </m:r>
          </m:e>
          <m:sub>
            <m:r>
              <w:rPr>
                <w:rFonts w:ascii="Cambria Math" w:eastAsiaTheme="minorEastAsia" w:hAnsi="Cambria Math"/>
                <w:lang w:val="en-GB" w:eastAsia="ja-JP"/>
              </w:rPr>
              <m:t>2</m:t>
            </m:r>
          </m:sub>
        </m:sSub>
      </m:oMath>
      <w:r>
        <w:rPr>
          <w:rFonts w:eastAsiaTheme="minorEastAsia"/>
          <w:lang w:val="en-GB" w:eastAsia="ja-JP"/>
        </w:rPr>
        <w:t xml:space="preserve">, a bitmap of size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K</m:t>
            </m:r>
          </m:e>
          <m:sub>
            <m:r>
              <w:rPr>
                <w:rFonts w:ascii="Cambria Math" w:eastAsiaTheme="minorEastAsia" w:hAnsi="Cambria Math"/>
                <w:lang w:val="en-GB" w:eastAsia="ja-JP"/>
              </w:rPr>
              <m:t>1</m:t>
            </m:r>
          </m:sub>
        </m:sSub>
        <m:r>
          <w:rPr>
            <w:rFonts w:ascii="Cambria Math" w:eastAsiaTheme="minorEastAsia" w:hAnsi="Cambria Math"/>
            <w:lang w:val="en-GB" w:eastAsia="ja-JP"/>
          </w:rPr>
          <m:t>M</m:t>
        </m:r>
      </m:oMath>
      <w:r>
        <w:rPr>
          <w:rFonts w:eastAsiaTheme="minorEastAsia"/>
          <w:lang w:val="en-GB" w:eastAsia="ja-JP"/>
        </w:rPr>
        <w:t xml:space="preserve"> is used for indicating the locations of NZCs, with </w:t>
      </w:r>
      <m:oMath>
        <m:r>
          <w:rPr>
            <w:rFonts w:ascii="Cambria Math" w:eastAsiaTheme="minorEastAsia" w:hAnsi="Cambria Math"/>
            <w:lang w:val="en-GB" w:eastAsia="ja-JP"/>
          </w:rPr>
          <m:t>M</m:t>
        </m:r>
      </m:oMath>
      <w:r>
        <w:rPr>
          <w:rFonts w:eastAsiaTheme="minorEastAsia"/>
          <w:lang w:val="en-GB" w:eastAsia="ja-JP"/>
        </w:rPr>
        <w:t xml:space="preserve"> being the number of selected FD basis vectors. Each NZC is reported with 7 bits as in R16, that is 3 bits for amplitude and 4 bits for phase. Polarization reference amplitude is not used. The total number of NZCs is given by </w:t>
      </w:r>
      <m:oMath>
        <m:d>
          <m:dPr>
            <m:begChr m:val="⌈"/>
            <m:endChr m:val="⌉"/>
            <m:ctrlPr>
              <w:rPr>
                <w:rFonts w:ascii="Cambria Math" w:eastAsiaTheme="minorEastAsia" w:hAnsi="Cambria Math"/>
                <w:i/>
                <w:lang w:val="en-GB" w:eastAsia="ja-JP"/>
              </w:rPr>
            </m:ctrlPr>
          </m:dPr>
          <m:e>
            <m:r>
              <w:rPr>
                <w:rFonts w:ascii="Cambria Math" w:eastAsiaTheme="minorEastAsia" w:hAnsi="Cambria Math"/>
                <w:lang w:val="en-GB" w:eastAsia="ja-JP"/>
              </w:rPr>
              <m:t>β</m:t>
            </m:r>
            <m:sSub>
              <m:sSubPr>
                <m:ctrlPr>
                  <w:rPr>
                    <w:rFonts w:ascii="Cambria Math" w:eastAsiaTheme="minorEastAsia" w:hAnsi="Cambria Math"/>
                    <w:i/>
                    <w:lang w:val="en-GB" w:eastAsia="ja-JP"/>
                  </w:rPr>
                </m:ctrlPr>
              </m:sSubPr>
              <m:e>
                <m:r>
                  <w:rPr>
                    <w:rFonts w:ascii="Cambria Math" w:eastAsiaTheme="minorEastAsia" w:hAnsi="Cambria Math"/>
                    <w:lang w:val="en-GB" w:eastAsia="ja-JP"/>
                  </w:rPr>
                  <m:t>K</m:t>
                </m:r>
              </m:e>
              <m:sub>
                <m:r>
                  <w:rPr>
                    <w:rFonts w:ascii="Cambria Math" w:eastAsiaTheme="minorEastAsia" w:hAnsi="Cambria Math"/>
                    <w:lang w:val="en-GB" w:eastAsia="ja-JP"/>
                  </w:rPr>
                  <m:t>1</m:t>
                </m:r>
              </m:sub>
            </m:sSub>
            <m:r>
              <w:rPr>
                <w:rFonts w:ascii="Cambria Math" w:eastAsiaTheme="minorEastAsia" w:hAnsi="Cambria Math"/>
                <w:lang w:val="en-GB" w:eastAsia="ja-JP"/>
              </w:rPr>
              <m:t>M</m:t>
            </m:r>
          </m:e>
        </m:d>
      </m:oMath>
      <w:r>
        <w:rPr>
          <w:rFonts w:eastAsiaTheme="minorEastAsia"/>
          <w:lang w:val="en-GB" w:eastAsia="ja-JP"/>
        </w:rPr>
        <w:t xml:space="preserve">, where </w:t>
      </w:r>
      <m:oMath>
        <m:r>
          <w:rPr>
            <w:rFonts w:ascii="Cambria Math" w:eastAsiaTheme="minorEastAsia" w:hAnsi="Cambria Math"/>
            <w:lang w:val="en-GB" w:eastAsia="ja-JP"/>
          </w:rPr>
          <m:t>β=1, 0.5, 0.25</m:t>
        </m:r>
      </m:oMath>
      <w:r>
        <w:rPr>
          <w:rFonts w:eastAsiaTheme="minorEastAsia"/>
          <w:lang w:val="en-GB" w:eastAsia="ja-JP"/>
        </w:rPr>
        <w:t xml:space="preserve"> determines of ratio of reported coefficients in </w:t>
      </w:r>
      <m:oMath>
        <m:sSub>
          <m:sSubPr>
            <m:ctrlPr>
              <w:rPr>
                <w:rFonts w:ascii="Cambria Math" w:eastAsiaTheme="minorEastAsia" w:hAnsi="Cambria Math"/>
                <w:i/>
                <w:lang w:val="en-GB" w:eastAsia="ja-JP"/>
              </w:rPr>
            </m:ctrlPr>
          </m:sSubPr>
          <m:e>
            <m:r>
              <m:rPr>
                <m:sty m:val="bi"/>
              </m:rPr>
              <w:rPr>
                <w:rFonts w:ascii="Cambria Math" w:eastAsiaTheme="minorEastAsia" w:hAnsi="Cambria Math"/>
                <w:lang w:val="en-GB" w:eastAsia="ja-JP"/>
              </w:rPr>
              <m:t>W</m:t>
            </m:r>
          </m:e>
          <m:sub>
            <m:r>
              <w:rPr>
                <w:rFonts w:ascii="Cambria Math" w:eastAsiaTheme="minorEastAsia" w:hAnsi="Cambria Math"/>
                <w:lang w:val="en-GB" w:eastAsia="ja-JP"/>
              </w:rPr>
              <m:t>2</m:t>
            </m:r>
          </m:sub>
        </m:sSub>
      </m:oMath>
      <w:r>
        <w:rPr>
          <w:rFonts w:eastAsiaTheme="minorEastAsia"/>
          <w:lang w:val="en-GB" w:eastAsia="ja-JP"/>
        </w:rPr>
        <w:t xml:space="preserve">. </w:t>
      </w:r>
    </w:p>
    <w:p w14:paraId="0EC07C7A" w14:textId="700FCE7E" w:rsidR="00351E96" w:rsidRDefault="00351E96" w:rsidP="00AF3C1B">
      <w:pPr>
        <w:pStyle w:val="Heading3"/>
      </w:pPr>
      <w:r>
        <w:t>2.1.4 Evaluation results</w:t>
      </w:r>
    </w:p>
    <w:p w14:paraId="13E7F322" w14:textId="120F1090" w:rsidR="00B84F16" w:rsidRDefault="00970DB5" w:rsidP="00970DB5">
      <w:pPr>
        <w:jc w:val="both"/>
        <w:rPr>
          <w:lang w:val="en-GB" w:eastAsia="ja-JP"/>
        </w:rPr>
      </w:pPr>
      <w:r>
        <w:rPr>
          <w:lang w:val="en-GB" w:eastAsia="ja-JP"/>
        </w:rPr>
        <w:fldChar w:fldCharType="begin"/>
      </w:r>
      <w:r>
        <w:rPr>
          <w:lang w:val="en-GB" w:eastAsia="ja-JP"/>
        </w:rPr>
        <w:instrText xml:space="preserve"> REF _Ref61826663 \h  \* MERGEFORMAT </w:instrText>
      </w:r>
      <w:r>
        <w:rPr>
          <w:lang w:val="en-GB" w:eastAsia="ja-JP"/>
        </w:rPr>
      </w:r>
      <w:r>
        <w:rPr>
          <w:lang w:val="en-GB" w:eastAsia="ja-JP"/>
        </w:rPr>
        <w:fldChar w:fldCharType="separate"/>
      </w:r>
      <w:r w:rsidR="00444A44" w:rsidRPr="008F7859">
        <w:t xml:space="preserve">Figure </w:t>
      </w:r>
      <w:r w:rsidR="00444A44" w:rsidRPr="00444A44">
        <w:rPr>
          <w:noProof/>
        </w:rPr>
        <w:t>1</w:t>
      </w:r>
      <w:r>
        <w:rPr>
          <w:lang w:val="en-GB" w:eastAsia="ja-JP"/>
        </w:rPr>
        <w:fldChar w:fldCharType="end"/>
      </w:r>
      <w:r>
        <w:rPr>
          <w:lang w:val="en-GB" w:eastAsia="ja-JP"/>
        </w:rPr>
        <w:t xml:space="preserve"> compares the mean UPT for the R16 benchmarks and the Rel-17 PS enhancement with various number of CSI-RS ports. DFT-based CSI-RS precoding is used at gNB, where each precoded CSI-RS port uses one pair of SD-FD basis vectors. </w:t>
      </w:r>
    </w:p>
    <w:p w14:paraId="5D9DCCA7" w14:textId="77777777" w:rsidR="00500DD8" w:rsidRDefault="00970DB5" w:rsidP="00970DB5">
      <w:pPr>
        <w:jc w:val="both"/>
        <w:rPr>
          <w:rFonts w:eastAsiaTheme="minorEastAsia"/>
          <w:lang w:val="en-GB" w:eastAsia="ja-JP"/>
        </w:rPr>
      </w:pPr>
      <w:r>
        <w:rPr>
          <w:lang w:val="en-GB" w:eastAsia="ja-JP"/>
        </w:rPr>
        <w:t xml:space="preserve">Since UE uses </w:t>
      </w:r>
      <m:oMath>
        <m:r>
          <w:rPr>
            <w:rFonts w:ascii="Cambria Math" w:hAnsi="Cambria Math"/>
            <w:lang w:val="en-GB" w:eastAsia="ja-JP"/>
          </w:rPr>
          <m:t>M=1</m:t>
        </m:r>
      </m:oMath>
      <w:r>
        <w:rPr>
          <w:rFonts w:eastAsiaTheme="minorEastAsia"/>
          <w:lang w:val="en-GB" w:eastAsia="ja-JP"/>
        </w:rPr>
        <w:t xml:space="preserve"> FD basis, </w:t>
      </w:r>
      <w:proofErr w:type="gramStart"/>
      <w:r>
        <w:rPr>
          <w:rFonts w:eastAsiaTheme="minorEastAsia"/>
          <w:lang w:val="en-GB" w:eastAsia="ja-JP"/>
        </w:rPr>
        <w:t>in particular the</w:t>
      </w:r>
      <w:proofErr w:type="gramEnd"/>
      <w:r>
        <w:rPr>
          <w:rFonts w:eastAsiaTheme="minorEastAsia"/>
          <w:lang w:val="en-GB" w:eastAsia="ja-JP"/>
        </w:rPr>
        <w:t xml:space="preserve"> DC DFT component, to compress the DL channel, the simulated Rel-17 schemes can be considered as Alt 0, Alt 1 or special cases of Alt 3/4/5 from the RAN 1#103e agreement. </w:t>
      </w:r>
    </w:p>
    <w:p w14:paraId="0CCCB726" w14:textId="77777777" w:rsidR="00017328" w:rsidRDefault="00970DB5" w:rsidP="00970DB5">
      <w:pPr>
        <w:jc w:val="both"/>
        <w:rPr>
          <w:rFonts w:eastAsiaTheme="minorEastAsia"/>
          <w:lang w:val="en-GB" w:eastAsia="ja-JP"/>
        </w:rPr>
      </w:pPr>
      <w:r>
        <w:rPr>
          <w:lang w:val="en-GB" w:eastAsia="ja-JP"/>
        </w:rPr>
        <w:t xml:space="preserve">In the legend, </w:t>
      </w:r>
      <m:oMath>
        <m:r>
          <w:rPr>
            <w:rFonts w:ascii="Cambria Math" w:hAnsi="Cambria Math"/>
            <w:lang w:val="en-GB" w:eastAsia="ja-JP"/>
          </w:rPr>
          <m:t>x/y</m:t>
        </m:r>
      </m:oMath>
      <w:r>
        <w:rPr>
          <w:lang w:val="en-GB" w:eastAsia="ja-JP"/>
        </w:rPr>
        <w:t xml:space="preserve"> means that gNB precodes </w:t>
      </w:r>
      <m:oMath>
        <m:r>
          <w:rPr>
            <w:rFonts w:ascii="Cambria Math" w:hAnsi="Cambria Math"/>
            <w:lang w:val="en-GB" w:eastAsia="ja-JP"/>
          </w:rPr>
          <m:t>y</m:t>
        </m:r>
      </m:oMath>
      <w:r>
        <w:rPr>
          <w:rFonts w:eastAsiaTheme="minorEastAsia"/>
          <w:lang w:val="en-GB" w:eastAsia="ja-JP"/>
        </w:rPr>
        <w:t xml:space="preserve"> ports while UE selects </w:t>
      </w:r>
      <m:oMath>
        <m:r>
          <w:rPr>
            <w:rFonts w:ascii="Cambria Math" w:eastAsiaTheme="minorEastAsia" w:hAnsi="Cambria Math"/>
            <w:lang w:val="en-GB" w:eastAsia="ja-JP"/>
          </w:rPr>
          <m:t>x</m:t>
        </m:r>
      </m:oMath>
      <w:r>
        <w:rPr>
          <w:rFonts w:eastAsiaTheme="minorEastAsia"/>
          <w:lang w:val="en-GB" w:eastAsia="ja-JP"/>
        </w:rPr>
        <w:t xml:space="preserve"> ports from the </w:t>
      </w:r>
      <m:oMath>
        <m:r>
          <w:rPr>
            <w:rFonts w:ascii="Cambria Math" w:eastAsiaTheme="minorEastAsia" w:hAnsi="Cambria Math"/>
            <w:lang w:val="en-GB" w:eastAsia="ja-JP"/>
          </w:rPr>
          <m:t>y</m:t>
        </m:r>
      </m:oMath>
      <w:r>
        <w:rPr>
          <w:rFonts w:eastAsiaTheme="minorEastAsia"/>
          <w:lang w:val="en-GB" w:eastAsia="ja-JP"/>
        </w:rPr>
        <w:t xml:space="preserve"> precoded ports. For the Rel-16 schemes, 32 ports are always precoded, the number of selected ports follows the spec and each point on the curve corresponds to a parameter combination in 38.214. For the Rel-17 enhancement, simulations with the same number of selected/precoded CSI-RS ports </w:t>
      </w:r>
      <w:proofErr w:type="gramStart"/>
      <w:r>
        <w:rPr>
          <w:rFonts w:eastAsiaTheme="minorEastAsia"/>
          <w:lang w:val="en-GB" w:eastAsia="ja-JP"/>
        </w:rPr>
        <w:t>are connected with</w:t>
      </w:r>
      <w:proofErr w:type="gramEnd"/>
      <w:r>
        <w:rPr>
          <w:rFonts w:eastAsiaTheme="minorEastAsia"/>
          <w:lang w:val="en-GB" w:eastAsia="ja-JP"/>
        </w:rPr>
        <w:t xml:space="preserve"> a line, while each point on the line corresponds to a different number of reported NZCs, controlled by </w:t>
      </w:r>
      <m:oMath>
        <m:r>
          <w:rPr>
            <w:rFonts w:ascii="Cambria Math" w:eastAsiaTheme="minorEastAsia" w:hAnsi="Cambria Math"/>
            <w:lang w:val="en-GB" w:eastAsia="ja-JP"/>
          </w:rPr>
          <m:t>β</m:t>
        </m:r>
      </m:oMath>
      <w:r>
        <w:rPr>
          <w:rFonts w:eastAsiaTheme="minorEastAsia"/>
          <w:lang w:val="en-GB" w:eastAsia="ja-JP"/>
        </w:rPr>
        <w:t xml:space="preserve">. </w:t>
      </w:r>
    </w:p>
    <w:p w14:paraId="518AC9D0" w14:textId="77777777" w:rsidR="00B966E7" w:rsidRDefault="00970DB5" w:rsidP="00970DB5">
      <w:pPr>
        <w:jc w:val="both"/>
        <w:rPr>
          <w:rFonts w:eastAsiaTheme="minorEastAsia"/>
          <w:lang w:val="en-GB" w:eastAsia="ja-JP"/>
        </w:rPr>
      </w:pPr>
      <w:r>
        <w:rPr>
          <w:rFonts w:eastAsiaTheme="minorEastAsia"/>
          <w:lang w:val="en-GB" w:eastAsia="ja-JP"/>
        </w:rPr>
        <w:t xml:space="preserve">To better explain the many different options, schemes for Rel-17 are grouped by the number of reported NZCs, or equivalently, the number of selected SD-FD basis pairs. Furthermore, for the convenience of discussion, we name each point by their colour, line style and order in the corresponding line. We use Y, P, G to denote yellow, purple and green, and use S, T, D to denote solid line, dotted line and dashed line, respectively. </w:t>
      </w:r>
    </w:p>
    <w:p w14:paraId="324FF65F" w14:textId="77777777" w:rsidR="003C1D5C" w:rsidRDefault="00970DB5" w:rsidP="00970DB5">
      <w:pPr>
        <w:jc w:val="both"/>
        <w:rPr>
          <w:rFonts w:eastAsiaTheme="minorEastAsia" w:cs="Arial"/>
          <w:lang w:val="en-GB" w:eastAsia="ja-JP"/>
        </w:rPr>
      </w:pPr>
      <w:r>
        <w:rPr>
          <w:rFonts w:eastAsiaTheme="minorEastAsia"/>
          <w:lang w:val="en-GB" w:eastAsia="ja-JP"/>
        </w:rPr>
        <w:t xml:space="preserve">For example, the leftmost point on the yellow curve, which corresponds to the case where gNB precodes 8 ports, UE selects all 8 ports and reports a </w:t>
      </w:r>
      <w:r w:rsidRPr="0095517F">
        <w:rPr>
          <w:rFonts w:eastAsiaTheme="minorEastAsia" w:cs="Arial"/>
          <w:lang w:val="en-GB" w:eastAsia="ja-JP"/>
        </w:rPr>
        <w:t xml:space="preserve">quarter of the 8 coefficients, is denoted as YS1. </w:t>
      </w:r>
    </w:p>
    <w:p w14:paraId="4B3BAF41" w14:textId="65737602" w:rsidR="00970DB5" w:rsidRPr="0095517F" w:rsidRDefault="00970DB5" w:rsidP="00970DB5">
      <w:pPr>
        <w:jc w:val="both"/>
        <w:rPr>
          <w:rFonts w:eastAsiaTheme="minorEastAsia" w:cs="Arial"/>
          <w:lang w:val="en-GB" w:eastAsia="ja-JP"/>
        </w:rPr>
      </w:pPr>
      <w:r w:rsidRPr="0095517F">
        <w:rPr>
          <w:rFonts w:eastAsiaTheme="minorEastAsia" w:cs="Arial"/>
          <w:lang w:val="en-GB" w:eastAsia="ja-JP"/>
        </w:rPr>
        <w:t xml:space="preserve">From </w:t>
      </w:r>
      <w:r w:rsidR="003C1D5C">
        <w:rPr>
          <w:rFonts w:eastAsiaTheme="minorEastAsia" w:cs="Arial"/>
          <w:lang w:val="en-GB" w:eastAsia="ja-JP"/>
        </w:rPr>
        <w:t xml:space="preserve">the evaluation results in </w:t>
      </w:r>
      <w:r w:rsidRPr="0095517F">
        <w:rPr>
          <w:rFonts w:eastAsiaTheme="minorEastAsia" w:cs="Arial"/>
          <w:lang w:val="en-GB" w:eastAsia="ja-JP"/>
        </w:rPr>
        <w:fldChar w:fldCharType="begin"/>
      </w:r>
      <w:r w:rsidRPr="0095517F">
        <w:rPr>
          <w:rFonts w:eastAsiaTheme="minorEastAsia" w:cs="Arial"/>
          <w:lang w:val="en-GB" w:eastAsia="ja-JP"/>
        </w:rPr>
        <w:instrText xml:space="preserve"> REF _Ref61826663 \h </w:instrText>
      </w:r>
      <w:r>
        <w:rPr>
          <w:rFonts w:eastAsiaTheme="minorEastAsia" w:cs="Arial"/>
          <w:lang w:val="en-GB" w:eastAsia="ja-JP"/>
        </w:rPr>
        <w:instrText xml:space="preserve"> \* MERGEFORMAT </w:instrText>
      </w:r>
      <w:r w:rsidRPr="0095517F">
        <w:rPr>
          <w:rFonts w:eastAsiaTheme="minorEastAsia" w:cs="Arial"/>
          <w:lang w:val="en-GB" w:eastAsia="ja-JP"/>
        </w:rPr>
      </w:r>
      <w:r w:rsidRPr="0095517F">
        <w:rPr>
          <w:rFonts w:eastAsiaTheme="minorEastAsia" w:cs="Arial"/>
          <w:lang w:val="en-GB" w:eastAsia="ja-JP"/>
        </w:rPr>
        <w:fldChar w:fldCharType="separate"/>
      </w:r>
      <w:r w:rsidR="00444A44" w:rsidRPr="00444A44">
        <w:rPr>
          <w:rFonts w:cs="Arial"/>
        </w:rPr>
        <w:t xml:space="preserve">Figure </w:t>
      </w:r>
      <w:r w:rsidR="00444A44" w:rsidRPr="00444A44">
        <w:rPr>
          <w:rFonts w:cs="Arial"/>
          <w:noProof/>
        </w:rPr>
        <w:t>1</w:t>
      </w:r>
      <w:r w:rsidRPr="0095517F">
        <w:rPr>
          <w:rFonts w:eastAsiaTheme="minorEastAsia" w:cs="Arial"/>
          <w:lang w:val="en-GB" w:eastAsia="ja-JP"/>
        </w:rPr>
        <w:fldChar w:fldCharType="end"/>
      </w:r>
      <w:r w:rsidRPr="0095517F">
        <w:rPr>
          <w:rFonts w:eastAsiaTheme="minorEastAsia" w:cs="Arial"/>
          <w:lang w:val="en-GB" w:eastAsia="ja-JP"/>
        </w:rPr>
        <w:t>, we have the following observations:</w:t>
      </w:r>
    </w:p>
    <w:p w14:paraId="4BBF20F0" w14:textId="77777777" w:rsidR="00970DB5" w:rsidRDefault="00970DB5" w:rsidP="00970DB5">
      <w:pPr>
        <w:pStyle w:val="ListParagraph"/>
        <w:numPr>
          <w:ilvl w:val="0"/>
          <w:numId w:val="37"/>
        </w:numPr>
        <w:rPr>
          <w:rFonts w:ascii="Arial" w:hAnsi="Arial" w:cs="Arial"/>
          <w:sz w:val="20"/>
          <w:szCs w:val="20"/>
          <w:lang w:val="en-GB" w:eastAsia="ja-JP"/>
        </w:rPr>
      </w:pPr>
      <w:r w:rsidRPr="008F7859">
        <w:rPr>
          <w:rFonts w:ascii="Arial" w:hAnsi="Arial" w:cs="Arial"/>
          <w:sz w:val="20"/>
          <w:szCs w:val="20"/>
          <w:lang w:val="en-GB" w:eastAsia="ja-JP"/>
        </w:rPr>
        <w:t xml:space="preserve">The R16 regular is about 15% better than R16 PS for the corresponding parameter combinations. Since both R16 and R16 PS use DFT-based codebook or precoding, ideally, one may expect them to have the same performance. The loss for R16 PS comes from, for example, the constraint on selecting adjacent ports, and impairments such as non-reciprocal fast fading in UL and DL, UL channel estimation error, calibration errors. </w:t>
      </w:r>
    </w:p>
    <w:p w14:paraId="35C6FFDF" w14:textId="77777777" w:rsidR="0006130F" w:rsidRPr="008F7859" w:rsidRDefault="0006130F" w:rsidP="00DC36DE">
      <w:pPr>
        <w:pStyle w:val="ListParagraph"/>
        <w:rPr>
          <w:rFonts w:ascii="Arial" w:hAnsi="Arial" w:cs="Arial"/>
          <w:sz w:val="20"/>
          <w:szCs w:val="20"/>
          <w:lang w:val="en-GB" w:eastAsia="ja-JP"/>
        </w:rPr>
      </w:pPr>
    </w:p>
    <w:p w14:paraId="4E1B487D" w14:textId="7C0CE394" w:rsidR="0006130F" w:rsidRPr="002D6A48" w:rsidRDefault="00970DB5" w:rsidP="002D6A48">
      <w:pPr>
        <w:pStyle w:val="ListParagraph"/>
        <w:numPr>
          <w:ilvl w:val="0"/>
          <w:numId w:val="37"/>
        </w:numPr>
        <w:rPr>
          <w:rFonts w:ascii="Arial" w:hAnsi="Arial" w:cs="Arial"/>
          <w:sz w:val="20"/>
          <w:szCs w:val="20"/>
          <w:lang w:val="en-GB" w:eastAsia="ja-JP"/>
        </w:rPr>
      </w:pPr>
      <w:r w:rsidRPr="008F7859">
        <w:rPr>
          <w:rFonts w:ascii="Arial" w:hAnsi="Arial" w:cs="Arial"/>
          <w:sz w:val="20"/>
          <w:szCs w:val="20"/>
          <w:lang w:val="en-GB" w:eastAsia="ja-JP"/>
        </w:rPr>
        <w:t xml:space="preserve">Increasing the number of selected pairs generally improves the performance, but the gain tends to saturate after reaching 16 or 32 ports. For example, from YS3 to PS3, 8 additional pairs are selected and 17% UPT gain can be obtained; while from PS3 to GS3, only 7% gain is seen by using 16 additional ports. Moreover, comparing GS2 and GS3, we notice that there is marginal gain in UPT but significant increase in UL overhead. This could be due to that, with the simulated bandwidth and antenna size, the channel richness is limited by the number of </w:t>
      </w:r>
      <w:r w:rsidR="00A4447F" w:rsidRPr="008F7859">
        <w:rPr>
          <w:rFonts w:ascii="Arial" w:hAnsi="Arial" w:cs="Arial"/>
          <w:sz w:val="20"/>
          <w:szCs w:val="20"/>
          <w:lang w:val="en-GB" w:eastAsia="ja-JP"/>
        </w:rPr>
        <w:t xml:space="preserve">resolvable </w:t>
      </w:r>
      <w:r w:rsidRPr="008F7859">
        <w:rPr>
          <w:rFonts w:ascii="Arial" w:hAnsi="Arial" w:cs="Arial"/>
          <w:sz w:val="20"/>
          <w:szCs w:val="20"/>
          <w:lang w:val="en-GB" w:eastAsia="ja-JP"/>
        </w:rPr>
        <w:t>clusters in the channel model, which</w:t>
      </w:r>
      <w:r w:rsidR="000263E4">
        <w:rPr>
          <w:rFonts w:ascii="Arial" w:hAnsi="Arial" w:cs="Arial"/>
          <w:sz w:val="20"/>
          <w:szCs w:val="20"/>
          <w:lang w:val="en-GB" w:eastAsia="ja-JP"/>
        </w:rPr>
        <w:t>,</w:t>
      </w:r>
      <w:r w:rsidRPr="008F7859">
        <w:rPr>
          <w:rFonts w:ascii="Arial" w:hAnsi="Arial" w:cs="Arial"/>
          <w:sz w:val="20"/>
          <w:szCs w:val="20"/>
          <w:lang w:val="en-GB" w:eastAsia="ja-JP"/>
        </w:rPr>
        <w:t xml:space="preserve"> </w:t>
      </w:r>
      <w:r w:rsidR="000263E4">
        <w:rPr>
          <w:rFonts w:ascii="Arial" w:hAnsi="Arial" w:cs="Arial"/>
          <w:sz w:val="20"/>
          <w:szCs w:val="20"/>
          <w:lang w:val="en-GB" w:eastAsia="ja-JP"/>
        </w:rPr>
        <w:t>according to the channel model, is</w:t>
      </w:r>
      <w:r w:rsidR="00CA42B2">
        <w:rPr>
          <w:rFonts w:ascii="Arial" w:hAnsi="Arial" w:cs="Arial"/>
          <w:sz w:val="20"/>
          <w:szCs w:val="20"/>
          <w:lang w:val="en-GB" w:eastAsia="ja-JP"/>
        </w:rPr>
        <w:t xml:space="preserve"> </w:t>
      </w:r>
      <w:r w:rsidR="002A2ABB">
        <w:rPr>
          <w:rFonts w:ascii="Arial" w:hAnsi="Arial" w:cs="Arial"/>
          <w:sz w:val="20"/>
          <w:szCs w:val="20"/>
          <w:lang w:val="en-GB" w:eastAsia="ja-JP"/>
        </w:rPr>
        <w:t xml:space="preserve">at most </w:t>
      </w:r>
      <w:r w:rsidRPr="008F7859">
        <w:rPr>
          <w:rFonts w:ascii="Arial" w:hAnsi="Arial" w:cs="Arial"/>
          <w:sz w:val="20"/>
          <w:szCs w:val="20"/>
          <w:lang w:val="en-GB" w:eastAsia="ja-JP"/>
        </w:rPr>
        <w:t xml:space="preserve">20. </w:t>
      </w:r>
      <w:r w:rsidRPr="00870029">
        <w:rPr>
          <w:rFonts w:ascii="Arial" w:hAnsi="Arial" w:cs="Arial"/>
          <w:i/>
          <w:iCs/>
          <w:color w:val="000000" w:themeColor="text1"/>
          <w:sz w:val="20"/>
          <w:szCs w:val="20"/>
          <w:lang w:val="en-GB" w:eastAsia="ja-JP"/>
        </w:rPr>
        <w:t xml:space="preserve">Based on the above, one can conclude </w:t>
      </w:r>
      <w:r w:rsidRPr="00870029">
        <w:rPr>
          <w:rFonts w:ascii="Arial" w:hAnsi="Arial" w:cs="Arial"/>
          <w:i/>
          <w:iCs/>
          <w:color w:val="000000" w:themeColor="text1"/>
          <w:sz w:val="20"/>
          <w:szCs w:val="20"/>
          <w:lang w:val="en-GB" w:eastAsia="ja-JP"/>
        </w:rPr>
        <w:lastRenderedPageBreak/>
        <w:t>that one can achieve decent gain using Rel-17 enhancement with moderate number of CSI-RS ports, excessive number of CSI-RS ports do not provide additional gain.</w:t>
      </w:r>
      <w:r w:rsidRPr="008F7859">
        <w:rPr>
          <w:rFonts w:ascii="Arial" w:hAnsi="Arial" w:cs="Arial"/>
          <w:color w:val="000000" w:themeColor="text1"/>
          <w:sz w:val="20"/>
          <w:szCs w:val="20"/>
          <w:lang w:val="en-GB" w:eastAsia="ja-JP"/>
        </w:rPr>
        <w:t xml:space="preserve"> </w:t>
      </w:r>
    </w:p>
    <w:p w14:paraId="6C45D578" w14:textId="77777777" w:rsidR="0006130F" w:rsidRPr="00870029" w:rsidRDefault="0006130F" w:rsidP="00870029">
      <w:pPr>
        <w:pStyle w:val="ListParagraph"/>
        <w:rPr>
          <w:rFonts w:ascii="Arial" w:hAnsi="Arial" w:cs="Arial"/>
          <w:sz w:val="20"/>
          <w:szCs w:val="20"/>
          <w:lang w:val="en-GB" w:eastAsia="ja-JP"/>
        </w:rPr>
      </w:pPr>
    </w:p>
    <w:p w14:paraId="30547623" w14:textId="77777777" w:rsidR="00970DB5" w:rsidRDefault="00970DB5" w:rsidP="00970DB5">
      <w:pPr>
        <w:pStyle w:val="ListParagraph"/>
        <w:numPr>
          <w:ilvl w:val="0"/>
          <w:numId w:val="37"/>
        </w:numPr>
        <w:rPr>
          <w:rFonts w:ascii="Arial" w:hAnsi="Arial" w:cs="Arial"/>
          <w:sz w:val="20"/>
          <w:szCs w:val="20"/>
          <w:lang w:val="en-GB" w:eastAsia="ja-JP"/>
        </w:rPr>
      </w:pPr>
      <w:r w:rsidRPr="008F7859">
        <w:rPr>
          <w:rFonts w:ascii="Arial" w:hAnsi="Arial" w:cs="Arial"/>
          <w:sz w:val="20"/>
          <w:szCs w:val="20"/>
          <w:lang w:val="en-GB" w:eastAsia="ja-JP"/>
        </w:rPr>
        <w:t xml:space="preserve">For a given number of selected CSI-RS ports, increasing the number of precoded ports can improve the performance, however the gain is insignificant. For example, comparing PT3 with YS3, or GT2 with PS2, only about 1-3% gain is achieved. </w:t>
      </w:r>
    </w:p>
    <w:p w14:paraId="5039C70E" w14:textId="77777777" w:rsidR="0006130F" w:rsidRPr="008F7859" w:rsidRDefault="0006130F" w:rsidP="00870029">
      <w:pPr>
        <w:pStyle w:val="ListParagraph"/>
        <w:rPr>
          <w:rFonts w:ascii="Arial" w:hAnsi="Arial" w:cs="Arial"/>
          <w:sz w:val="20"/>
          <w:szCs w:val="20"/>
          <w:lang w:val="en-GB" w:eastAsia="ja-JP"/>
        </w:rPr>
      </w:pPr>
    </w:p>
    <w:p w14:paraId="3344E2A0" w14:textId="4D3280C0" w:rsidR="00970DB5" w:rsidRPr="008F7859" w:rsidRDefault="00970DB5" w:rsidP="00970DB5">
      <w:pPr>
        <w:pStyle w:val="ListParagraph"/>
        <w:numPr>
          <w:ilvl w:val="0"/>
          <w:numId w:val="37"/>
        </w:numPr>
        <w:rPr>
          <w:rFonts w:ascii="Arial" w:hAnsi="Arial" w:cs="Arial"/>
          <w:sz w:val="20"/>
          <w:szCs w:val="20"/>
          <w:lang w:val="en-GB" w:eastAsia="ja-JP"/>
        </w:rPr>
      </w:pPr>
      <w:r w:rsidRPr="008F7859">
        <w:rPr>
          <w:rFonts w:ascii="Arial" w:hAnsi="Arial" w:cs="Arial"/>
          <w:sz w:val="20"/>
          <w:szCs w:val="20"/>
          <w:lang w:val="en-GB" w:eastAsia="ja-JP"/>
        </w:rPr>
        <w:t>When comparing GT3 with GS2, both of which select 16 pairs, it is noted that a 5% gain is seen for the latter. Based on our implementation described in Section 2.</w:t>
      </w:r>
      <w:r w:rsidR="005A4043">
        <w:rPr>
          <w:rFonts w:ascii="Arial" w:hAnsi="Arial" w:cs="Arial"/>
          <w:sz w:val="20"/>
          <w:szCs w:val="20"/>
          <w:lang w:val="en-GB" w:eastAsia="ja-JP"/>
        </w:rPr>
        <w:t>2</w:t>
      </w:r>
      <w:r w:rsidRPr="008F7859">
        <w:rPr>
          <w:rFonts w:ascii="Arial" w:hAnsi="Arial" w:cs="Arial"/>
          <w:sz w:val="20"/>
          <w:szCs w:val="20"/>
          <w:lang w:val="en-GB" w:eastAsia="ja-JP"/>
        </w:rPr>
        <w:t>, GT3 will first down select 16 from 32 ports, and then perform SVD on a 16 by 1 vector, all the coefficients through layer extraction will be reported as NZCs. As for GS2, it is equivalent that the UE first perform</w:t>
      </w:r>
      <w:r w:rsidR="006A7003">
        <w:rPr>
          <w:rFonts w:ascii="Arial" w:hAnsi="Arial" w:cs="Arial"/>
          <w:sz w:val="20"/>
          <w:szCs w:val="20"/>
          <w:lang w:val="en-GB" w:eastAsia="ja-JP"/>
        </w:rPr>
        <w:t>s</w:t>
      </w:r>
      <w:r w:rsidRPr="008F7859">
        <w:rPr>
          <w:rFonts w:ascii="Arial" w:hAnsi="Arial" w:cs="Arial"/>
          <w:sz w:val="20"/>
          <w:szCs w:val="20"/>
          <w:lang w:val="en-GB" w:eastAsia="ja-JP"/>
        </w:rPr>
        <w:t xml:space="preserve"> SVD on a 32 by 1 vector, and then report half of the 32 coefficients. Similar results can also be seen from PS2 and PT3. Essentially, the difference in performance comes from either one performs SVD before or after port selection. Doing SVD before port selection gives higher UPT is also more complex, as a higher dimension SVD is </w:t>
      </w:r>
      <w:r w:rsidRPr="008F7859">
        <w:rPr>
          <w:rFonts w:ascii="Arial" w:hAnsi="Arial" w:cs="Arial"/>
          <w:color w:val="000000" w:themeColor="text1"/>
          <w:sz w:val="20"/>
          <w:szCs w:val="20"/>
          <w:lang w:val="en-GB" w:eastAsia="ja-JP"/>
        </w:rPr>
        <w:t xml:space="preserve">needed. Although this is up to UE implementation, it may still have impact on the PMI structure. For example, if port selection is done first, a wideband and layer-common </w:t>
      </w:r>
      <m:oMath>
        <m:sSub>
          <m:sSubPr>
            <m:ctrlPr>
              <w:rPr>
                <w:rFonts w:ascii="Cambria Math" w:hAnsi="Cambria Math" w:cs="Arial"/>
                <w:i/>
                <w:color w:val="000000" w:themeColor="text1"/>
                <w:sz w:val="20"/>
                <w:szCs w:val="20"/>
                <w:lang w:val="en-GB" w:eastAsia="ja-JP"/>
              </w:rPr>
            </m:ctrlPr>
          </m:sSubPr>
          <m:e>
            <m:r>
              <w:rPr>
                <w:rFonts w:ascii="Cambria Math" w:hAnsi="Cambria Math" w:cs="Arial"/>
                <w:color w:val="000000" w:themeColor="text1"/>
                <w:sz w:val="20"/>
                <w:szCs w:val="20"/>
                <w:lang w:val="en-GB" w:eastAsia="ja-JP"/>
              </w:rPr>
              <m:t>W</m:t>
            </m:r>
          </m:e>
          <m:sub>
            <m:r>
              <w:rPr>
                <w:rFonts w:ascii="Cambria Math" w:hAnsi="Cambria Math" w:cs="Arial"/>
                <w:color w:val="000000" w:themeColor="text1"/>
                <w:sz w:val="20"/>
                <w:szCs w:val="20"/>
                <w:lang w:val="en-GB" w:eastAsia="ja-JP"/>
              </w:rPr>
              <m:t>1</m:t>
            </m:r>
          </m:sub>
        </m:sSub>
      </m:oMath>
      <w:r w:rsidRPr="008F7859">
        <w:rPr>
          <w:rFonts w:ascii="Arial" w:hAnsi="Arial" w:cs="Arial"/>
          <w:color w:val="000000" w:themeColor="text1"/>
          <w:sz w:val="20"/>
          <w:szCs w:val="20"/>
          <w:lang w:val="en-GB" w:eastAsia="ja-JP"/>
        </w:rPr>
        <w:t xml:space="preserve"> is needed, otherwise, a layer-specific and per FD basis </w:t>
      </w:r>
      <m:oMath>
        <m:sSub>
          <m:sSubPr>
            <m:ctrlPr>
              <w:rPr>
                <w:rFonts w:ascii="Cambria Math" w:hAnsi="Cambria Math" w:cs="Arial"/>
                <w:i/>
                <w:color w:val="000000" w:themeColor="text1"/>
                <w:sz w:val="20"/>
                <w:szCs w:val="20"/>
                <w:lang w:val="en-GB" w:eastAsia="ja-JP"/>
              </w:rPr>
            </m:ctrlPr>
          </m:sSubPr>
          <m:e>
            <m:r>
              <w:rPr>
                <w:rFonts w:ascii="Cambria Math" w:hAnsi="Cambria Math" w:cs="Arial"/>
                <w:color w:val="000000" w:themeColor="text1"/>
                <w:sz w:val="20"/>
                <w:szCs w:val="20"/>
                <w:lang w:val="en-GB" w:eastAsia="ja-JP"/>
              </w:rPr>
              <m:t>W</m:t>
            </m:r>
          </m:e>
          <m:sub>
            <m:r>
              <w:rPr>
                <w:rFonts w:ascii="Cambria Math" w:hAnsi="Cambria Math" w:cs="Arial"/>
                <w:color w:val="000000" w:themeColor="text1"/>
                <w:sz w:val="20"/>
                <w:szCs w:val="20"/>
                <w:lang w:val="en-GB" w:eastAsia="ja-JP"/>
              </w:rPr>
              <m:t>1</m:t>
            </m:r>
          </m:sub>
        </m:sSub>
      </m:oMath>
      <w:r w:rsidRPr="008F7859">
        <w:rPr>
          <w:rFonts w:ascii="Arial" w:hAnsi="Arial" w:cs="Arial"/>
          <w:color w:val="000000" w:themeColor="text1"/>
          <w:sz w:val="20"/>
          <w:szCs w:val="20"/>
          <w:lang w:val="en-GB" w:eastAsia="ja-JP"/>
        </w:rPr>
        <w:t xml:space="preserve"> may be needed. </w:t>
      </w:r>
    </w:p>
    <w:p w14:paraId="286530CF" w14:textId="77777777" w:rsidR="00F52DE9" w:rsidRDefault="00F52DE9" w:rsidP="00970DB5">
      <w:pPr>
        <w:keepNext/>
        <w:ind w:left="360"/>
        <w:jc w:val="center"/>
        <w:rPr>
          <w:noProof/>
          <w:lang w:eastAsia="ja-JP"/>
        </w:rPr>
      </w:pPr>
    </w:p>
    <w:p w14:paraId="74B6D9A8" w14:textId="2CE355F4" w:rsidR="00970DB5" w:rsidRDefault="00970DB5" w:rsidP="00970DB5">
      <w:pPr>
        <w:keepNext/>
        <w:ind w:left="360"/>
        <w:jc w:val="center"/>
      </w:pPr>
      <w:r w:rsidRPr="00AE3F70">
        <w:rPr>
          <w:noProof/>
          <w:lang w:eastAsia="ja-JP"/>
        </w:rPr>
        <w:drawing>
          <wp:inline distT="0" distB="0" distL="0" distR="0" wp14:anchorId="2EE16064" wp14:editId="6896C050">
            <wp:extent cx="5611129" cy="4626041"/>
            <wp:effectExtent l="0" t="0" r="0" b="0"/>
            <wp:docPr id="11" name="Picture 7">
              <a:extLst xmlns:a="http://schemas.openxmlformats.org/drawingml/2006/main">
                <a:ext uri="{FF2B5EF4-FFF2-40B4-BE49-F238E27FC236}">
                  <a16:creationId xmlns:a16="http://schemas.microsoft.com/office/drawing/2014/main" id="{B7AB9383-7245-2844-A256-5FC71CC7FE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B7AB9383-7245-2844-A256-5FC71CC7FECA}"/>
                        </a:ext>
                      </a:extLst>
                    </pic:cNvPr>
                    <pic:cNvPicPr>
                      <a:picLocks noChangeAspect="1"/>
                    </pic:cNvPicPr>
                  </pic:nvPicPr>
                  <pic:blipFill rotWithShape="1">
                    <a:blip r:embed="rId12" cstate="print">
                      <a:extLst>
                        <a:ext uri="{28A0092B-C50C-407E-A947-70E740481C1C}">
                          <a14:useLocalDpi xmlns:a14="http://schemas.microsoft.com/office/drawing/2010/main" val="0"/>
                        </a:ext>
                      </a:extLst>
                    </a:blip>
                    <a:srcRect l="6939" r="6999"/>
                    <a:stretch/>
                  </pic:blipFill>
                  <pic:spPr bwMode="auto">
                    <a:xfrm>
                      <a:off x="0" y="0"/>
                      <a:ext cx="5619915" cy="4633285"/>
                    </a:xfrm>
                    <a:prstGeom prst="rect">
                      <a:avLst/>
                    </a:prstGeom>
                    <a:ln>
                      <a:noFill/>
                    </a:ln>
                    <a:extLst>
                      <a:ext uri="{53640926-AAD7-44D8-BBD7-CCE9431645EC}">
                        <a14:shadowObscured xmlns:a14="http://schemas.microsoft.com/office/drawing/2010/main"/>
                      </a:ext>
                    </a:extLst>
                  </pic:spPr>
                </pic:pic>
              </a:graphicData>
            </a:graphic>
          </wp:inline>
        </w:drawing>
      </w:r>
      <w:r w:rsidRPr="00AE3F70">
        <w:rPr>
          <w:noProof/>
          <w:lang w:val="en-GB" w:eastAsia="ja-JP"/>
        </w:rPr>
        <w:t xml:space="preserve"> </w:t>
      </w:r>
    </w:p>
    <w:p w14:paraId="25C8F174" w14:textId="68E27D5C" w:rsidR="00970DB5" w:rsidRDefault="00970DB5" w:rsidP="00970DB5">
      <w:pPr>
        <w:pStyle w:val="Caption"/>
        <w:jc w:val="center"/>
        <w:rPr>
          <w:rFonts w:eastAsiaTheme="minorEastAsia"/>
          <w:b w:val="0"/>
        </w:rPr>
      </w:pPr>
      <w:bookmarkStart w:id="7" w:name="_Ref61826663"/>
      <w:bookmarkStart w:id="8" w:name="_Ref61826657"/>
      <w:r w:rsidRPr="008F7859">
        <w:rPr>
          <w:b w:val="0"/>
        </w:rPr>
        <w:t xml:space="preserve">Figure </w:t>
      </w:r>
      <w:r w:rsidRPr="008F7859">
        <w:rPr>
          <w:b w:val="0"/>
        </w:rPr>
        <w:fldChar w:fldCharType="begin"/>
      </w:r>
      <w:r w:rsidRPr="008F7859">
        <w:rPr>
          <w:b w:val="0"/>
        </w:rPr>
        <w:instrText xml:space="preserve"> SEQ Figure \* ARABIC </w:instrText>
      </w:r>
      <w:r w:rsidRPr="008F7859">
        <w:rPr>
          <w:b w:val="0"/>
        </w:rPr>
        <w:fldChar w:fldCharType="separate"/>
      </w:r>
      <w:r w:rsidR="00444A44">
        <w:rPr>
          <w:b w:val="0"/>
          <w:noProof/>
        </w:rPr>
        <w:t>1</w:t>
      </w:r>
      <w:r w:rsidRPr="008F7859">
        <w:rPr>
          <w:b w:val="0"/>
        </w:rPr>
        <w:fldChar w:fldCharType="end"/>
      </w:r>
      <w:bookmarkEnd w:id="7"/>
      <w:r w:rsidRPr="008F7859">
        <w:rPr>
          <w:b w:val="0"/>
        </w:rPr>
        <w:t xml:space="preserve"> Mean UPT of Rel-17 PS with </w:t>
      </w:r>
      <w:bookmarkEnd w:id="8"/>
      <m:oMath>
        <m:r>
          <m:rPr>
            <m:sty m:val="bi"/>
          </m:rPr>
          <w:rPr>
            <w:rFonts w:ascii="Cambria Math" w:hAnsi="Cambria Math"/>
          </w:rPr>
          <m:t>M=1</m:t>
        </m:r>
      </m:oMath>
      <w:r w:rsidRPr="008F7859">
        <w:rPr>
          <w:rFonts w:eastAsiaTheme="minorEastAsia"/>
          <w:b w:val="0"/>
        </w:rPr>
        <w:t xml:space="preserve"> FD basis vector.</w:t>
      </w:r>
    </w:p>
    <w:p w14:paraId="28E3A684" w14:textId="632ED0FA" w:rsidR="00970DB5" w:rsidRPr="005E4746" w:rsidRDefault="00970DB5" w:rsidP="00E837CD">
      <w:pPr>
        <w:jc w:val="both"/>
        <w:rPr>
          <w:rFonts w:eastAsiaTheme="minorEastAsia"/>
          <w:lang w:val="en-GB"/>
        </w:rPr>
      </w:pPr>
      <w:r>
        <w:rPr>
          <w:rFonts w:eastAsiaTheme="minorEastAsia"/>
          <w:lang w:val="en-GB" w:eastAsia="ja-JP"/>
        </w:rPr>
        <w:t xml:space="preserve">The simulated Rel-17 </w:t>
      </w:r>
      <w:r w:rsidRPr="00292417">
        <w:rPr>
          <w:rFonts w:eastAsiaTheme="minorEastAsia"/>
          <w:lang w:val="en-GB" w:eastAsia="ja-JP"/>
        </w:rPr>
        <w:t xml:space="preserve">PS schemes in </w:t>
      </w:r>
      <w:r w:rsidRPr="00292417">
        <w:rPr>
          <w:rFonts w:eastAsiaTheme="minorEastAsia"/>
          <w:lang w:val="en-GB" w:eastAsia="ja-JP"/>
        </w:rPr>
        <w:fldChar w:fldCharType="begin"/>
      </w:r>
      <w:r w:rsidRPr="00E86667">
        <w:rPr>
          <w:rFonts w:eastAsiaTheme="minorEastAsia"/>
          <w:lang w:val="en-GB" w:eastAsia="ja-JP"/>
        </w:rPr>
        <w:instrText xml:space="preserve"> REF _Ref61826663 \h </w:instrText>
      </w:r>
      <w:r w:rsidRPr="008F7859">
        <w:rPr>
          <w:rFonts w:eastAsiaTheme="minorEastAsia"/>
          <w:lang w:val="en-GB" w:eastAsia="ja-JP"/>
        </w:rPr>
        <w:instrText xml:space="preserve"> \* MERGEFORMAT </w:instrText>
      </w:r>
      <w:r w:rsidRPr="00292417">
        <w:rPr>
          <w:rFonts w:eastAsiaTheme="minorEastAsia"/>
          <w:lang w:val="en-GB" w:eastAsia="ja-JP"/>
        </w:rPr>
      </w:r>
      <w:r w:rsidRPr="00292417">
        <w:rPr>
          <w:rFonts w:eastAsiaTheme="minorEastAsia"/>
          <w:lang w:val="en-GB" w:eastAsia="ja-JP"/>
        </w:rPr>
        <w:fldChar w:fldCharType="separate"/>
      </w:r>
      <w:r w:rsidR="00444A44" w:rsidRPr="00444A44">
        <w:rPr>
          <w:rFonts w:eastAsiaTheme="minorEastAsia"/>
          <w:lang w:val="en-GB" w:eastAsia="ja-JP"/>
        </w:rPr>
        <w:t>Figure 1</w:t>
      </w:r>
      <w:r w:rsidRPr="00292417">
        <w:rPr>
          <w:rFonts w:eastAsiaTheme="minorEastAsia"/>
          <w:lang w:val="en-GB" w:eastAsia="ja-JP"/>
        </w:rPr>
        <w:fldChar w:fldCharType="end"/>
      </w:r>
      <w:r w:rsidRPr="00292417">
        <w:rPr>
          <w:rFonts w:eastAsiaTheme="minorEastAsia"/>
          <w:lang w:val="en-GB" w:eastAsia="ja-JP"/>
        </w:rPr>
        <w:t xml:space="preserve"> can</w:t>
      </w:r>
      <w:r>
        <w:rPr>
          <w:rFonts w:eastAsiaTheme="minorEastAsia"/>
          <w:lang w:val="en-GB" w:eastAsia="ja-JP"/>
        </w:rPr>
        <w:t xml:space="preserve"> be considered as Alt 0, Alt 1 or special cases of Alt3/4/5 from the RAN1#103e agreement.</w:t>
      </w:r>
      <w:r w:rsidR="005929DB" w:rsidRPr="005929DB">
        <w:rPr>
          <w:lang w:eastAsia="en-GB"/>
        </w:rPr>
        <w:t xml:space="preserve"> </w:t>
      </w:r>
      <w:r w:rsidR="005929DB">
        <w:rPr>
          <w:lang w:eastAsia="en-GB"/>
        </w:rPr>
        <w:t>We make the following key observations</w:t>
      </w:r>
    </w:p>
    <w:p w14:paraId="4077D258" w14:textId="77777777" w:rsidR="00970DB5" w:rsidRDefault="00970DB5" w:rsidP="00970DB5">
      <w:pPr>
        <w:pStyle w:val="Observation"/>
        <w:rPr>
          <w:lang w:val="en-GB"/>
        </w:rPr>
      </w:pPr>
      <w:bookmarkStart w:id="9" w:name="_Toc61895670"/>
      <w:bookmarkStart w:id="10" w:name="_Toc61904519"/>
      <w:r>
        <w:rPr>
          <w:lang w:val="en-GB"/>
        </w:rPr>
        <w:t>R16 regular is about 15% better than R16 PS for the corresponding parameter combinations. The loss for R16 PS comes from, for example, the constraint on selecting adjacent ports, and impairments such as non-reciprocal fast fading in UL and DL, UL channel estimation error, calibration errors.</w:t>
      </w:r>
      <w:bookmarkEnd w:id="9"/>
      <w:bookmarkEnd w:id="10"/>
    </w:p>
    <w:p w14:paraId="4FCD633E" w14:textId="06D3D466" w:rsidR="00970DB5" w:rsidRPr="008F7859" w:rsidRDefault="00970DB5" w:rsidP="00970DB5">
      <w:pPr>
        <w:pStyle w:val="Observation"/>
        <w:rPr>
          <w:lang w:val="en-GB"/>
        </w:rPr>
      </w:pPr>
      <w:bookmarkStart w:id="11" w:name="_Toc61895671"/>
      <w:bookmarkStart w:id="12" w:name="_Toc61904520"/>
      <w:r>
        <w:rPr>
          <w:lang w:val="en-GB"/>
        </w:rPr>
        <w:lastRenderedPageBreak/>
        <w:t>Increasing the number of selected pairs</w:t>
      </w:r>
      <w:r w:rsidR="00D33975">
        <w:rPr>
          <w:lang w:val="en-GB"/>
        </w:rPr>
        <w:t>/ports</w:t>
      </w:r>
      <w:r>
        <w:rPr>
          <w:lang w:val="en-GB"/>
        </w:rPr>
        <w:t xml:space="preserve"> generally improves the performance, but the gain tends to saturate a</w:t>
      </w:r>
      <w:r w:rsidR="002B5550">
        <w:rPr>
          <w:lang w:val="en-GB"/>
        </w:rPr>
        <w:t>bove</w:t>
      </w:r>
      <w:r>
        <w:rPr>
          <w:lang w:val="en-GB"/>
        </w:rPr>
        <w:t xml:space="preserve"> 16</w:t>
      </w:r>
      <w:r w:rsidR="00DF0CDA">
        <w:rPr>
          <w:lang w:val="en-GB"/>
        </w:rPr>
        <w:t xml:space="preserve"> ports</w:t>
      </w:r>
      <w:r>
        <w:rPr>
          <w:lang w:val="en-GB"/>
        </w:rPr>
        <w:t>.</w:t>
      </w:r>
      <w:bookmarkEnd w:id="11"/>
      <w:bookmarkEnd w:id="12"/>
      <w:r>
        <w:rPr>
          <w:lang w:val="en-GB"/>
        </w:rPr>
        <w:t xml:space="preserve"> </w:t>
      </w:r>
    </w:p>
    <w:p w14:paraId="1565233C" w14:textId="68ACB234" w:rsidR="00970DB5" w:rsidRDefault="00970DB5" w:rsidP="00970DB5">
      <w:pPr>
        <w:pStyle w:val="Observation"/>
        <w:rPr>
          <w:lang w:val="en-GB"/>
        </w:rPr>
      </w:pPr>
      <w:bookmarkStart w:id="13" w:name="_Toc61895672"/>
      <w:bookmarkStart w:id="14" w:name="_Toc61904521"/>
      <w:r>
        <w:rPr>
          <w:lang w:val="en-GB"/>
        </w:rPr>
        <w:t xml:space="preserve">For a given number of selected CSI-RS ports, increasing the </w:t>
      </w:r>
      <w:r w:rsidR="00A10289">
        <w:rPr>
          <w:lang w:val="en-GB"/>
        </w:rPr>
        <w:t xml:space="preserve">total </w:t>
      </w:r>
      <w:r>
        <w:rPr>
          <w:lang w:val="en-GB"/>
        </w:rPr>
        <w:t>number of precoded ports can improve the performance, however the gain is insignificant.</w:t>
      </w:r>
      <w:bookmarkEnd w:id="13"/>
      <w:bookmarkEnd w:id="14"/>
    </w:p>
    <w:p w14:paraId="640562E0" w14:textId="77777777" w:rsidR="00970DB5" w:rsidRDefault="00970DB5" w:rsidP="00970DB5">
      <w:pPr>
        <w:pStyle w:val="Observation"/>
        <w:rPr>
          <w:lang w:val="en-GB"/>
        </w:rPr>
      </w:pPr>
      <w:bookmarkStart w:id="15" w:name="_Toc61895673"/>
      <w:bookmarkStart w:id="16" w:name="_Toc61904522"/>
      <w:r>
        <w:rPr>
          <w:lang w:val="en-GB"/>
        </w:rPr>
        <w:t>Doing SVD before port selection gives better performance, but has higher complexity, and vice versa. Moreover, the order of SVD and ports selection may have impact on PMI structure.</w:t>
      </w:r>
      <w:bookmarkEnd w:id="15"/>
      <w:bookmarkEnd w:id="16"/>
      <w:r>
        <w:rPr>
          <w:lang w:val="en-GB"/>
        </w:rPr>
        <w:t xml:space="preserve"> </w:t>
      </w:r>
    </w:p>
    <w:p w14:paraId="3DAF206A" w14:textId="7E5E9BF4" w:rsidR="00970DB5" w:rsidRDefault="00970DB5" w:rsidP="00970DB5">
      <w:pPr>
        <w:pStyle w:val="Proposal"/>
        <w:rPr>
          <w:lang w:val="en-GB"/>
        </w:rPr>
      </w:pPr>
      <w:bookmarkStart w:id="17" w:name="_Toc61889475"/>
      <w:bookmarkStart w:id="18" w:name="_Toc61906726"/>
      <w:r>
        <w:rPr>
          <w:lang w:val="en-GB"/>
        </w:rPr>
        <w:t xml:space="preserve">Study the order for SVD and port-selection operations, by </w:t>
      </w:r>
      <w:proofErr w:type="gramStart"/>
      <w:r>
        <w:rPr>
          <w:lang w:val="en-GB"/>
        </w:rPr>
        <w:t>taking into account</w:t>
      </w:r>
      <w:proofErr w:type="gramEnd"/>
      <w:r>
        <w:rPr>
          <w:lang w:val="en-GB"/>
        </w:rPr>
        <w:t xml:space="preserve"> the trade</w:t>
      </w:r>
      <w:r w:rsidR="00677F6B">
        <w:rPr>
          <w:lang w:val="en-GB"/>
        </w:rPr>
        <w:t>-</w:t>
      </w:r>
      <w:r>
        <w:rPr>
          <w:lang w:val="en-GB"/>
        </w:rPr>
        <w:t>off between UPT, overhead and UE complexity.</w:t>
      </w:r>
      <w:bookmarkEnd w:id="17"/>
      <w:bookmarkEnd w:id="18"/>
      <w:r>
        <w:rPr>
          <w:lang w:val="en-GB"/>
        </w:rPr>
        <w:t xml:space="preserve"> </w:t>
      </w:r>
    </w:p>
    <w:p w14:paraId="027B51B6" w14:textId="77777777" w:rsidR="00970DB5" w:rsidRDefault="00970DB5" w:rsidP="00970DB5">
      <w:pPr>
        <w:pStyle w:val="Proposal"/>
        <w:numPr>
          <w:ilvl w:val="0"/>
          <w:numId w:val="0"/>
        </w:numPr>
        <w:ind w:left="1701"/>
        <w:rPr>
          <w:lang w:val="en-GB"/>
        </w:rPr>
      </w:pPr>
    </w:p>
    <w:p w14:paraId="5935B5C1" w14:textId="18CCDAD1" w:rsidR="008C62AC" w:rsidRDefault="00970DB5" w:rsidP="00970DB5">
      <w:pPr>
        <w:jc w:val="both"/>
        <w:rPr>
          <w:rFonts w:eastAsiaTheme="minorEastAsia"/>
          <w:lang w:val="en-GB" w:eastAsia="ja-JP"/>
        </w:rPr>
      </w:pPr>
      <w:r>
        <w:rPr>
          <w:lang w:val="en-GB" w:eastAsia="ja-JP"/>
        </w:rPr>
        <w:t>In</w:t>
      </w:r>
      <w:r w:rsidR="004D30E0">
        <w:rPr>
          <w:lang w:val="en-GB" w:eastAsia="ja-JP"/>
        </w:rPr>
        <w:t xml:space="preserve"> </w:t>
      </w:r>
      <w:r w:rsidR="004D30E0" w:rsidRPr="00FC3691">
        <w:rPr>
          <w:lang w:val="en-GB" w:eastAsia="ja-JP"/>
        </w:rPr>
        <w:fldChar w:fldCharType="begin"/>
      </w:r>
      <w:r w:rsidR="004D30E0" w:rsidRPr="000F7158">
        <w:rPr>
          <w:lang w:val="en-GB" w:eastAsia="ja-JP"/>
        </w:rPr>
        <w:instrText xml:space="preserve"> REF _Ref61894811 \h </w:instrText>
      </w:r>
      <w:r w:rsidR="000F7158" w:rsidRPr="005E4746">
        <w:rPr>
          <w:lang w:val="en-GB" w:eastAsia="ja-JP"/>
        </w:rPr>
        <w:instrText xml:space="preserve"> \* MERGEFO</w:instrText>
      </w:r>
      <w:r w:rsidR="000F7158" w:rsidRPr="000F7158">
        <w:rPr>
          <w:lang w:val="en-GB" w:eastAsia="ja-JP"/>
        </w:rPr>
        <w:instrText xml:space="preserve">RMAT </w:instrText>
      </w:r>
      <w:r w:rsidR="004D30E0" w:rsidRPr="00FC3691">
        <w:rPr>
          <w:lang w:val="en-GB" w:eastAsia="ja-JP"/>
        </w:rPr>
      </w:r>
      <w:r w:rsidR="004D30E0" w:rsidRPr="00FC3691">
        <w:rPr>
          <w:lang w:val="en-GB" w:eastAsia="ja-JP"/>
        </w:rPr>
        <w:fldChar w:fldCharType="separate"/>
      </w:r>
      <w:r w:rsidR="004D30E0" w:rsidRPr="00FC3691">
        <w:t xml:space="preserve">Figure </w:t>
      </w:r>
      <w:r w:rsidR="004D30E0" w:rsidRPr="005E4746">
        <w:rPr>
          <w:noProof/>
        </w:rPr>
        <w:t>2</w:t>
      </w:r>
      <w:r w:rsidR="004D30E0" w:rsidRPr="00FC3691">
        <w:rPr>
          <w:lang w:val="en-GB" w:eastAsia="ja-JP"/>
        </w:rPr>
        <w:fldChar w:fldCharType="end"/>
      </w:r>
      <w:r w:rsidR="004D30E0" w:rsidRPr="000F7158">
        <w:rPr>
          <w:lang w:val="en-GB" w:eastAsia="ja-JP"/>
        </w:rPr>
        <w:t xml:space="preserve"> </w:t>
      </w:r>
      <w:r w:rsidR="00EF47CB">
        <w:rPr>
          <w:lang w:val="en-GB" w:eastAsia="ja-JP"/>
        </w:rPr>
        <w:t xml:space="preserve">schemes with </w:t>
      </w:r>
      <m:oMath>
        <m:r>
          <w:rPr>
            <w:rFonts w:ascii="Cambria Math" w:hAnsi="Cambria Math"/>
            <w:lang w:val="en-GB" w:eastAsia="ja-JP"/>
          </w:rPr>
          <m:t>M=2</m:t>
        </m:r>
      </m:oMath>
      <w:r>
        <w:rPr>
          <w:lang w:val="en-GB" w:eastAsia="ja-JP"/>
        </w:rPr>
        <w:t xml:space="preserve"> FD basis vectors are plotted on top of the other curves from </w:t>
      </w:r>
      <w:r>
        <w:rPr>
          <w:lang w:val="en-GB" w:eastAsia="ja-JP"/>
        </w:rPr>
        <w:fldChar w:fldCharType="begin"/>
      </w:r>
      <w:r>
        <w:rPr>
          <w:lang w:val="en-GB" w:eastAsia="ja-JP"/>
        </w:rPr>
        <w:instrText xml:space="preserve"> REF _Ref61826663 \h </w:instrText>
      </w:r>
      <w:r>
        <w:rPr>
          <w:lang w:val="en-GB" w:eastAsia="ja-JP"/>
        </w:rPr>
      </w:r>
      <w:r>
        <w:rPr>
          <w:lang w:val="en-GB" w:eastAsia="ja-JP"/>
        </w:rPr>
        <w:fldChar w:fldCharType="separate"/>
      </w:r>
      <w:r w:rsidR="00444A44" w:rsidRPr="008F7859">
        <w:t xml:space="preserve">Figure </w:t>
      </w:r>
      <w:r w:rsidR="00444A44">
        <w:rPr>
          <w:noProof/>
        </w:rPr>
        <w:t>1</w:t>
      </w:r>
      <w:r>
        <w:rPr>
          <w:lang w:val="en-GB" w:eastAsia="ja-JP"/>
        </w:rPr>
        <w:fldChar w:fldCharType="end"/>
      </w:r>
      <w:r>
        <w:rPr>
          <w:lang w:val="en-GB" w:eastAsia="ja-JP"/>
        </w:rPr>
        <w:t>. DFT-based FD basis vectors are used</w:t>
      </w:r>
      <w:proofErr w:type="gramStart"/>
      <w:r>
        <w:rPr>
          <w:lang w:val="en-GB" w:eastAsia="ja-JP"/>
        </w:rPr>
        <w:t xml:space="preserve">, in particular, </w:t>
      </w:r>
      <w:r w:rsidR="008C62AC">
        <w:rPr>
          <w:lang w:val="en-GB" w:eastAsia="ja-JP"/>
        </w:rPr>
        <w:t>two</w:t>
      </w:r>
      <w:proofErr w:type="gramEnd"/>
      <w:r>
        <w:rPr>
          <w:rFonts w:eastAsiaTheme="minorEastAsia"/>
          <w:lang w:val="en-GB" w:eastAsia="ja-JP"/>
        </w:rPr>
        <w:t xml:space="preserve"> adjacent DFT vectors are used for the UE to compress the DL channel. </w:t>
      </w:r>
    </w:p>
    <w:p w14:paraId="3A63D7CE" w14:textId="6BE97E89" w:rsidR="00EC7195" w:rsidRDefault="00970DB5" w:rsidP="00970DB5">
      <w:pPr>
        <w:jc w:val="both"/>
        <w:rPr>
          <w:rFonts w:eastAsiaTheme="minorEastAsia"/>
          <w:lang w:val="en-GB" w:eastAsia="ja-JP"/>
        </w:rPr>
      </w:pPr>
      <w:r>
        <w:rPr>
          <w:lang w:val="en-GB" w:eastAsia="ja-JP"/>
        </w:rPr>
        <w:t xml:space="preserve">The schemes with </w:t>
      </w:r>
      <m:oMath>
        <m:r>
          <w:rPr>
            <w:rFonts w:ascii="Cambria Math" w:hAnsi="Cambria Math"/>
            <w:lang w:val="en-GB" w:eastAsia="ja-JP"/>
          </w:rPr>
          <m:t>M=2</m:t>
        </m:r>
      </m:oMath>
      <w:r>
        <w:rPr>
          <w:rFonts w:eastAsiaTheme="minorEastAsia"/>
          <w:lang w:val="en-GB" w:eastAsia="ja-JP"/>
        </w:rPr>
        <w:t xml:space="preserve"> are illustrated with black curves and are denoted as KS1-3, KT1-3 and KD1-3. Same as in </w:t>
      </w:r>
      <w:r>
        <w:rPr>
          <w:rFonts w:eastAsiaTheme="minorEastAsia"/>
          <w:lang w:val="en-GB" w:eastAsia="ja-JP"/>
        </w:rPr>
        <w:fldChar w:fldCharType="begin"/>
      </w:r>
      <w:r>
        <w:rPr>
          <w:rFonts w:eastAsiaTheme="minorEastAsia"/>
          <w:lang w:val="en-GB" w:eastAsia="ja-JP"/>
        </w:rPr>
        <w:instrText xml:space="preserve"> REF _Ref61826663 \h </w:instrText>
      </w:r>
      <w:r>
        <w:rPr>
          <w:rFonts w:eastAsiaTheme="minorEastAsia"/>
          <w:lang w:val="en-GB" w:eastAsia="ja-JP"/>
        </w:rPr>
      </w:r>
      <w:r>
        <w:rPr>
          <w:rFonts w:eastAsiaTheme="minorEastAsia"/>
          <w:lang w:val="en-GB" w:eastAsia="ja-JP"/>
        </w:rPr>
        <w:fldChar w:fldCharType="separate"/>
      </w:r>
      <w:r w:rsidR="00444A44" w:rsidRPr="008F7859">
        <w:t xml:space="preserve">Figure </w:t>
      </w:r>
      <w:r w:rsidR="00444A44">
        <w:rPr>
          <w:noProof/>
        </w:rPr>
        <w:t>1</w:t>
      </w:r>
      <w:r>
        <w:rPr>
          <w:rFonts w:eastAsiaTheme="minorEastAsia"/>
          <w:lang w:val="en-GB" w:eastAsia="ja-JP"/>
        </w:rPr>
        <w:fldChar w:fldCharType="end"/>
      </w:r>
      <w:r>
        <w:rPr>
          <w:rFonts w:eastAsiaTheme="minorEastAsia"/>
          <w:lang w:val="en-GB" w:eastAsia="ja-JP"/>
        </w:rPr>
        <w:t xml:space="preserve">, each CSI-RS port is precoded with a single SD-FD basis pair. Therefore, this scheme </w:t>
      </w:r>
      <w:proofErr w:type="gramStart"/>
      <w:r>
        <w:rPr>
          <w:rFonts w:eastAsiaTheme="minorEastAsia"/>
          <w:lang w:val="en-GB" w:eastAsia="ja-JP"/>
        </w:rPr>
        <w:t>can be seen as</w:t>
      </w:r>
      <w:proofErr w:type="gramEnd"/>
      <w:r>
        <w:rPr>
          <w:rFonts w:eastAsiaTheme="minorEastAsia"/>
          <w:lang w:val="en-GB" w:eastAsia="ja-JP"/>
        </w:rPr>
        <w:t xml:space="preserve"> Alt 3-0, or special cases of Alt 3-1 or Alt 5 from the agreement. </w:t>
      </w:r>
    </w:p>
    <w:p w14:paraId="6D5AD252" w14:textId="77777777" w:rsidR="00EC7195" w:rsidRDefault="00970DB5" w:rsidP="00970DB5">
      <w:pPr>
        <w:jc w:val="both"/>
        <w:rPr>
          <w:rFonts w:eastAsiaTheme="minorEastAsia"/>
          <w:lang w:val="en-GB" w:eastAsia="ja-JP"/>
        </w:rPr>
      </w:pPr>
      <w:r>
        <w:rPr>
          <w:rFonts w:eastAsiaTheme="minorEastAsia"/>
          <w:lang w:val="en-GB" w:eastAsia="ja-JP"/>
        </w:rPr>
        <w:t xml:space="preserve">In the case of multiple FD basis vectors, the total number of reported NZCs is given by </w:t>
      </w:r>
      <m:oMath>
        <m:d>
          <m:dPr>
            <m:begChr m:val="⌈"/>
            <m:endChr m:val="⌉"/>
            <m:ctrlPr>
              <w:rPr>
                <w:rFonts w:ascii="Cambria Math" w:eastAsiaTheme="minorEastAsia" w:hAnsi="Cambria Math"/>
                <w:i/>
                <w:lang w:val="en-GB" w:eastAsia="ja-JP"/>
              </w:rPr>
            </m:ctrlPr>
          </m:dPr>
          <m:e>
            <m:r>
              <w:rPr>
                <w:rFonts w:ascii="Cambria Math" w:eastAsiaTheme="minorEastAsia" w:hAnsi="Cambria Math"/>
                <w:lang w:val="en-GB" w:eastAsia="ja-JP"/>
              </w:rPr>
              <m:t>β</m:t>
            </m:r>
            <m:sSub>
              <m:sSubPr>
                <m:ctrlPr>
                  <w:rPr>
                    <w:rFonts w:ascii="Cambria Math" w:eastAsiaTheme="minorEastAsia" w:hAnsi="Cambria Math"/>
                    <w:i/>
                    <w:lang w:val="en-GB" w:eastAsia="ja-JP"/>
                  </w:rPr>
                </m:ctrlPr>
              </m:sSubPr>
              <m:e>
                <m:r>
                  <w:rPr>
                    <w:rFonts w:ascii="Cambria Math" w:eastAsiaTheme="minorEastAsia" w:hAnsi="Cambria Math"/>
                    <w:lang w:val="en-GB" w:eastAsia="ja-JP"/>
                  </w:rPr>
                  <m:t>K</m:t>
                </m:r>
              </m:e>
              <m:sub>
                <m:r>
                  <w:rPr>
                    <w:rFonts w:ascii="Cambria Math" w:eastAsiaTheme="minorEastAsia" w:hAnsi="Cambria Math"/>
                    <w:lang w:val="en-GB" w:eastAsia="ja-JP"/>
                  </w:rPr>
                  <m:t>1</m:t>
                </m:r>
              </m:sub>
            </m:sSub>
            <m:r>
              <w:rPr>
                <w:rFonts w:ascii="Cambria Math" w:eastAsiaTheme="minorEastAsia" w:hAnsi="Cambria Math"/>
                <w:lang w:val="en-GB" w:eastAsia="ja-JP"/>
              </w:rPr>
              <m:t>M</m:t>
            </m:r>
          </m:e>
        </m:d>
      </m:oMath>
      <w:r>
        <w:rPr>
          <w:rFonts w:eastAsiaTheme="minorEastAsia"/>
          <w:lang w:val="en-GB" w:eastAsia="ja-JP"/>
        </w:rPr>
        <w:t xml:space="preserve">, that is, for given ratio </w:t>
      </w:r>
      <m:oMath>
        <m:r>
          <w:rPr>
            <w:rFonts w:ascii="Cambria Math" w:eastAsiaTheme="minorEastAsia" w:hAnsi="Cambria Math"/>
            <w:lang w:val="en-GB" w:eastAsia="ja-JP"/>
          </w:rPr>
          <m:t>β</m:t>
        </m:r>
      </m:oMath>
      <w:r>
        <w:rPr>
          <w:rFonts w:eastAsiaTheme="minorEastAsia"/>
          <w:lang w:val="en-GB" w:eastAsia="ja-JP"/>
        </w:rPr>
        <w:t xml:space="preserve"> and number of selected CSI-RS ports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K</m:t>
            </m:r>
          </m:e>
          <m:sub>
            <m:r>
              <w:rPr>
                <w:rFonts w:ascii="Cambria Math" w:eastAsiaTheme="minorEastAsia" w:hAnsi="Cambria Math"/>
                <w:lang w:val="en-GB" w:eastAsia="ja-JP"/>
              </w:rPr>
              <m:t>1</m:t>
            </m:r>
          </m:sub>
        </m:sSub>
      </m:oMath>
      <w:r>
        <w:rPr>
          <w:rFonts w:eastAsiaTheme="minorEastAsia"/>
          <w:lang w:val="en-GB" w:eastAsia="ja-JP"/>
        </w:rPr>
        <w:t xml:space="preserve">, the number of selected pairs is proportional to the number of FD basis vectors. Therefore, for the same number of precoded CSI-RS ports, having </w:t>
      </w:r>
      <m:oMath>
        <m:r>
          <w:rPr>
            <w:rFonts w:ascii="Cambria Math" w:eastAsiaTheme="minorEastAsia" w:hAnsi="Cambria Math"/>
            <w:lang w:val="en-GB" w:eastAsia="ja-JP"/>
          </w:rPr>
          <m:t>M&gt;1</m:t>
        </m:r>
      </m:oMath>
      <w:r>
        <w:rPr>
          <w:rFonts w:eastAsiaTheme="minorEastAsia"/>
          <w:lang w:val="en-GB" w:eastAsia="ja-JP"/>
        </w:rPr>
        <w:t xml:space="preserve"> increases the number of candidate pairs by a factor of </w:t>
      </w:r>
      <m:oMath>
        <m:r>
          <w:rPr>
            <w:rFonts w:ascii="Cambria Math" w:eastAsiaTheme="minorEastAsia" w:hAnsi="Cambria Math"/>
            <w:lang w:val="en-GB" w:eastAsia="ja-JP"/>
          </w:rPr>
          <m:t>M</m:t>
        </m:r>
      </m:oMath>
      <w:r>
        <w:rPr>
          <w:rFonts w:eastAsiaTheme="minorEastAsia"/>
          <w:lang w:val="en-GB" w:eastAsia="ja-JP"/>
        </w:rPr>
        <w:t xml:space="preserve">, which can be treated as a way of reducing the CSI-RS overhead. </w:t>
      </w:r>
    </w:p>
    <w:p w14:paraId="4FFA665E" w14:textId="5F75F285" w:rsidR="00970DB5" w:rsidRPr="00FB3EFE" w:rsidRDefault="00970DB5" w:rsidP="00970DB5">
      <w:pPr>
        <w:jc w:val="both"/>
        <w:rPr>
          <w:rFonts w:eastAsiaTheme="minorEastAsia"/>
          <w:color w:val="FF0000"/>
          <w:lang w:val="en-GB" w:eastAsia="ja-JP"/>
        </w:rPr>
      </w:pPr>
      <w:r w:rsidRPr="002B36B6">
        <w:rPr>
          <w:rFonts w:eastAsiaTheme="minorEastAsia"/>
          <w:color w:val="000000" w:themeColor="text1"/>
          <w:lang w:val="en-GB" w:eastAsia="ja-JP"/>
        </w:rPr>
        <w:t xml:space="preserve">The additional pairs by having </w:t>
      </w:r>
      <m:oMath>
        <m:r>
          <w:rPr>
            <w:rFonts w:ascii="Cambria Math" w:eastAsiaTheme="minorEastAsia" w:hAnsi="Cambria Math"/>
            <w:color w:val="000000" w:themeColor="text1"/>
            <w:lang w:val="en-GB" w:eastAsia="ja-JP"/>
          </w:rPr>
          <m:t>M&gt;1</m:t>
        </m:r>
      </m:oMath>
      <w:r w:rsidRPr="002B36B6">
        <w:rPr>
          <w:rFonts w:eastAsiaTheme="minorEastAsia"/>
          <w:color w:val="000000" w:themeColor="text1"/>
          <w:lang w:val="en-GB" w:eastAsia="ja-JP"/>
        </w:rPr>
        <w:t xml:space="preserve"> may not be fully flexible, as the number of SD CSI-RS precoders is the same as in the case of </w:t>
      </w:r>
      <m:oMath>
        <m:r>
          <w:rPr>
            <w:rFonts w:ascii="Cambria Math" w:eastAsiaTheme="minorEastAsia" w:hAnsi="Cambria Math"/>
            <w:color w:val="000000" w:themeColor="text1"/>
            <w:lang w:val="en-GB" w:eastAsia="ja-JP"/>
          </w:rPr>
          <m:t>M=1</m:t>
        </m:r>
      </m:oMath>
      <w:r w:rsidRPr="002B36B6">
        <w:rPr>
          <w:rFonts w:eastAsiaTheme="minorEastAsia"/>
          <w:color w:val="000000" w:themeColor="text1"/>
          <w:lang w:val="en-GB" w:eastAsia="ja-JP"/>
        </w:rPr>
        <w:t xml:space="preserve">, but each SD precoder can be associated with multiple FD components. The complexity by having </w:t>
      </w:r>
      <m:oMath>
        <m:r>
          <w:rPr>
            <w:rFonts w:ascii="Cambria Math" w:eastAsiaTheme="minorEastAsia" w:hAnsi="Cambria Math"/>
            <w:color w:val="000000" w:themeColor="text1"/>
            <w:lang w:val="en-GB" w:eastAsia="ja-JP"/>
          </w:rPr>
          <m:t>M&gt;1</m:t>
        </m:r>
      </m:oMath>
      <w:r w:rsidRPr="002B36B6">
        <w:rPr>
          <w:rFonts w:eastAsiaTheme="minorEastAsia"/>
          <w:color w:val="000000" w:themeColor="text1"/>
          <w:lang w:val="en-GB" w:eastAsia="ja-JP"/>
        </w:rPr>
        <w:t xml:space="preserve"> is quite low, as it is already supported in Rel-16. </w:t>
      </w:r>
      <w:r w:rsidRPr="002B36B6">
        <w:rPr>
          <w:rFonts w:eastAsiaTheme="minorEastAsia" w:cs="Arial"/>
          <w:color w:val="000000" w:themeColor="text1"/>
          <w:lang w:val="en-GB" w:eastAsia="ja-JP"/>
        </w:rPr>
        <w:t xml:space="preserve">Based </w:t>
      </w:r>
      <w:r w:rsidRPr="00E223FE">
        <w:rPr>
          <w:rFonts w:eastAsiaTheme="minorEastAsia" w:cs="Arial"/>
          <w:lang w:val="en-GB" w:eastAsia="ja-JP"/>
        </w:rPr>
        <w:t xml:space="preserve">on </w:t>
      </w:r>
      <w:r w:rsidR="001164F1" w:rsidRPr="003C3949">
        <w:rPr>
          <w:rFonts w:eastAsiaTheme="minorEastAsia"/>
          <w:lang w:val="en-GB" w:eastAsia="ja-JP"/>
        </w:rPr>
        <w:fldChar w:fldCharType="begin"/>
      </w:r>
      <w:r w:rsidR="001164F1" w:rsidRPr="00175323">
        <w:rPr>
          <w:rFonts w:eastAsiaTheme="minorEastAsia"/>
          <w:lang w:val="en-GB" w:eastAsia="ja-JP"/>
        </w:rPr>
        <w:instrText xml:space="preserve"> REF _Ref61894811 \h </w:instrText>
      </w:r>
      <w:r w:rsidR="00175323" w:rsidRPr="005E4746">
        <w:rPr>
          <w:rFonts w:eastAsiaTheme="minorEastAsia"/>
          <w:lang w:val="en-GB" w:eastAsia="ja-JP"/>
        </w:rPr>
        <w:instrText xml:space="preserve"> \* MERGEFOR</w:instrText>
      </w:r>
      <w:r w:rsidR="00175323" w:rsidRPr="00175323">
        <w:rPr>
          <w:rFonts w:eastAsiaTheme="minorEastAsia"/>
          <w:lang w:val="en-GB" w:eastAsia="ja-JP"/>
        </w:rPr>
        <w:instrText xml:space="preserve">MAT </w:instrText>
      </w:r>
      <w:r w:rsidR="001164F1" w:rsidRPr="003C3949">
        <w:rPr>
          <w:rFonts w:eastAsiaTheme="minorEastAsia"/>
          <w:lang w:val="en-GB" w:eastAsia="ja-JP"/>
        </w:rPr>
      </w:r>
      <w:r w:rsidR="001164F1" w:rsidRPr="003C3949">
        <w:rPr>
          <w:rFonts w:eastAsiaTheme="minorEastAsia"/>
          <w:lang w:val="en-GB" w:eastAsia="ja-JP"/>
        </w:rPr>
        <w:fldChar w:fldCharType="separate"/>
      </w:r>
      <w:r w:rsidR="001164F1" w:rsidRPr="003C3949">
        <w:t xml:space="preserve">Figure </w:t>
      </w:r>
      <w:r w:rsidR="001164F1" w:rsidRPr="005E4746">
        <w:rPr>
          <w:noProof/>
        </w:rPr>
        <w:t>2</w:t>
      </w:r>
      <w:r w:rsidR="001164F1" w:rsidRPr="003C3949">
        <w:rPr>
          <w:rFonts w:eastAsiaTheme="minorEastAsia"/>
          <w:lang w:val="en-GB" w:eastAsia="ja-JP"/>
        </w:rPr>
        <w:fldChar w:fldCharType="end"/>
      </w:r>
      <w:r w:rsidR="001164F1" w:rsidRPr="00175323">
        <w:rPr>
          <w:rFonts w:eastAsiaTheme="minorEastAsia"/>
          <w:lang w:val="en-GB" w:eastAsia="ja-JP"/>
        </w:rPr>
        <w:t xml:space="preserve">, </w:t>
      </w:r>
      <w:r>
        <w:rPr>
          <w:rFonts w:eastAsiaTheme="minorEastAsia"/>
          <w:lang w:val="en-GB" w:eastAsia="ja-JP"/>
        </w:rPr>
        <w:t>the following observations are made:</w:t>
      </w:r>
    </w:p>
    <w:p w14:paraId="54360748" w14:textId="4AE5B3A7" w:rsidR="00970DB5" w:rsidRPr="002B36B6" w:rsidRDefault="00970DB5" w:rsidP="00970DB5">
      <w:pPr>
        <w:pStyle w:val="ListParagraph"/>
        <w:numPr>
          <w:ilvl w:val="0"/>
          <w:numId w:val="38"/>
        </w:numPr>
        <w:jc w:val="both"/>
        <w:rPr>
          <w:rFonts w:ascii="Arial" w:eastAsiaTheme="minorEastAsia" w:hAnsi="Arial" w:cs="Arial"/>
          <w:color w:val="000000" w:themeColor="text1"/>
          <w:sz w:val="20"/>
          <w:szCs w:val="20"/>
          <w:lang w:val="en-GB" w:eastAsia="ja-JP"/>
        </w:rPr>
      </w:pPr>
      <w:r w:rsidRPr="002B36B6">
        <w:rPr>
          <w:rFonts w:ascii="Arial" w:eastAsiaTheme="minorEastAsia" w:hAnsi="Arial" w:cs="Arial"/>
          <w:color w:val="000000" w:themeColor="text1"/>
          <w:sz w:val="20"/>
          <w:szCs w:val="20"/>
          <w:lang w:val="en-GB" w:eastAsia="ja-JP"/>
        </w:rPr>
        <w:t xml:space="preserve">For given numbers of precoded/selected CSI-RS ports, having multiple FD basis can always increase the performance, since the additional FD basis vectors can be used to capture more channel taps. Moreover, delay uncertainty due to, e.g., channel estimation errors, limited system bandwidth and non-reciprocal small-scale fading, could also be mitigated by having multiple (adjacent) DFT basis vectors, thereby improving the robustness of Rel-17 enhancement. </w:t>
      </w:r>
    </w:p>
    <w:p w14:paraId="3124E380" w14:textId="77777777" w:rsidR="001164F1" w:rsidRPr="002B36B6" w:rsidRDefault="001164F1" w:rsidP="005E4746">
      <w:pPr>
        <w:pStyle w:val="ListParagraph"/>
        <w:jc w:val="both"/>
        <w:rPr>
          <w:rFonts w:ascii="Arial" w:eastAsiaTheme="minorEastAsia" w:hAnsi="Arial" w:cs="Arial"/>
          <w:color w:val="000000" w:themeColor="text1"/>
          <w:sz w:val="20"/>
          <w:szCs w:val="20"/>
          <w:lang w:val="en-GB" w:eastAsia="ja-JP"/>
        </w:rPr>
      </w:pPr>
    </w:p>
    <w:p w14:paraId="37C22B8D" w14:textId="6929F79D" w:rsidR="00970DB5" w:rsidRPr="002B36B6" w:rsidRDefault="00970DB5" w:rsidP="00970DB5">
      <w:pPr>
        <w:pStyle w:val="ListParagraph"/>
        <w:numPr>
          <w:ilvl w:val="0"/>
          <w:numId w:val="38"/>
        </w:numPr>
        <w:jc w:val="both"/>
        <w:rPr>
          <w:rFonts w:ascii="Arial" w:eastAsiaTheme="minorEastAsia" w:hAnsi="Arial" w:cs="Arial"/>
          <w:color w:val="000000" w:themeColor="text1"/>
          <w:sz w:val="20"/>
          <w:szCs w:val="20"/>
          <w:lang w:val="en-GB" w:eastAsia="ja-JP"/>
        </w:rPr>
      </w:pPr>
      <w:r w:rsidRPr="002B36B6">
        <w:rPr>
          <w:rFonts w:ascii="Arial" w:eastAsiaTheme="minorEastAsia" w:hAnsi="Arial" w:cs="Arial"/>
          <w:color w:val="000000" w:themeColor="text1"/>
          <w:sz w:val="20"/>
          <w:szCs w:val="20"/>
          <w:lang w:val="en-GB" w:eastAsia="ja-JP"/>
        </w:rPr>
        <w:t xml:space="preserve">For a given number of selected pairs, having multiple FD basis </w:t>
      </w:r>
      <w:r w:rsidR="00421C6D" w:rsidRPr="002B36B6">
        <w:rPr>
          <w:rFonts w:ascii="Arial" w:eastAsiaTheme="minorEastAsia" w:hAnsi="Arial" w:cs="Arial"/>
          <w:color w:val="000000" w:themeColor="text1"/>
          <w:sz w:val="20"/>
          <w:szCs w:val="20"/>
          <w:lang w:val="en-GB" w:eastAsia="ja-JP"/>
        </w:rPr>
        <w:t xml:space="preserve">vectors </w:t>
      </w:r>
      <w:r w:rsidRPr="002B36B6">
        <w:rPr>
          <w:rFonts w:ascii="Arial" w:eastAsiaTheme="minorEastAsia" w:hAnsi="Arial" w:cs="Arial"/>
          <w:color w:val="000000" w:themeColor="text1"/>
          <w:sz w:val="20"/>
          <w:szCs w:val="20"/>
          <w:lang w:val="en-GB" w:eastAsia="ja-JP"/>
        </w:rPr>
        <w:t xml:space="preserve">achieves similar performance as having a single FD basis </w:t>
      </w:r>
      <w:r w:rsidR="00421C6D" w:rsidRPr="002B36B6">
        <w:rPr>
          <w:rFonts w:ascii="Arial" w:eastAsiaTheme="minorEastAsia" w:hAnsi="Arial" w:cs="Arial"/>
          <w:color w:val="000000" w:themeColor="text1"/>
          <w:sz w:val="20"/>
          <w:szCs w:val="20"/>
          <w:lang w:val="en-GB" w:eastAsia="ja-JP"/>
        </w:rPr>
        <w:t>vector and</w:t>
      </w:r>
      <w:r w:rsidRPr="002B36B6">
        <w:rPr>
          <w:rFonts w:ascii="Arial" w:eastAsiaTheme="minorEastAsia" w:hAnsi="Arial" w:cs="Arial"/>
          <w:color w:val="000000" w:themeColor="text1"/>
          <w:sz w:val="20"/>
          <w:szCs w:val="20"/>
          <w:lang w:val="en-GB" w:eastAsia="ja-JP"/>
        </w:rPr>
        <w:t xml:space="preserve"> more CSI-RS ports. For example, KS1 is among the best scheme (with marginal gain/loss comparing to others) when selecting 8 pairs while it uses 16 ports instead of 32. The saved CSI-RS ports can be used to schedule more users if the system is limited by CSI-RS resources. </w:t>
      </w:r>
    </w:p>
    <w:p w14:paraId="62F61B3F" w14:textId="77777777" w:rsidR="001164F1" w:rsidRPr="002B36B6" w:rsidRDefault="001164F1" w:rsidP="00B9315B">
      <w:pPr>
        <w:pStyle w:val="ListParagraph"/>
        <w:jc w:val="both"/>
        <w:rPr>
          <w:rFonts w:ascii="Arial" w:eastAsiaTheme="minorEastAsia" w:hAnsi="Arial" w:cs="Arial"/>
          <w:color w:val="000000" w:themeColor="text1"/>
          <w:sz w:val="20"/>
          <w:szCs w:val="20"/>
          <w:lang w:val="en-GB" w:eastAsia="ja-JP"/>
        </w:rPr>
      </w:pPr>
    </w:p>
    <w:p w14:paraId="2F0D8442" w14:textId="0A69104E" w:rsidR="00970DB5" w:rsidRPr="002B36B6" w:rsidRDefault="00970DB5" w:rsidP="00970DB5">
      <w:pPr>
        <w:pStyle w:val="ListParagraph"/>
        <w:numPr>
          <w:ilvl w:val="0"/>
          <w:numId w:val="38"/>
        </w:numPr>
        <w:jc w:val="both"/>
        <w:rPr>
          <w:rFonts w:ascii="Arial" w:eastAsiaTheme="minorEastAsia" w:hAnsi="Arial" w:cs="Arial"/>
          <w:color w:val="000000" w:themeColor="text1"/>
          <w:sz w:val="20"/>
          <w:szCs w:val="20"/>
          <w:lang w:val="en-GB" w:eastAsia="ja-JP"/>
        </w:rPr>
      </w:pPr>
      <w:r w:rsidRPr="002B36B6">
        <w:rPr>
          <w:rFonts w:ascii="Arial" w:eastAsiaTheme="minorEastAsia" w:hAnsi="Arial" w:cs="Arial"/>
          <w:color w:val="000000" w:themeColor="text1"/>
          <w:sz w:val="20"/>
          <w:szCs w:val="20"/>
          <w:lang w:val="en-GB" w:eastAsia="ja-JP"/>
        </w:rPr>
        <w:t xml:space="preserve">When selecting excessive number of pairs, the gain saturates. For </w:t>
      </w:r>
      <w:proofErr w:type="gramStart"/>
      <w:r w:rsidRPr="002B36B6">
        <w:rPr>
          <w:rFonts w:ascii="Arial" w:eastAsiaTheme="minorEastAsia" w:hAnsi="Arial" w:cs="Arial"/>
          <w:color w:val="000000" w:themeColor="text1"/>
          <w:sz w:val="20"/>
          <w:szCs w:val="20"/>
          <w:lang w:val="en-GB" w:eastAsia="ja-JP"/>
        </w:rPr>
        <w:t>example</w:t>
      </w:r>
      <w:proofErr w:type="gramEnd"/>
      <w:r w:rsidRPr="002B36B6">
        <w:rPr>
          <w:rFonts w:ascii="Arial" w:eastAsiaTheme="minorEastAsia" w:hAnsi="Arial" w:cs="Arial"/>
          <w:color w:val="000000" w:themeColor="text1"/>
          <w:sz w:val="20"/>
          <w:szCs w:val="20"/>
          <w:lang w:val="en-GB" w:eastAsia="ja-JP"/>
        </w:rPr>
        <w:t xml:space="preserve"> the UPT with 64 pairs is almost the same as that with 32 pairs. Combining with the observation from </w:t>
      </w:r>
      <w:r w:rsidRPr="002B36B6">
        <w:rPr>
          <w:rFonts w:ascii="Arial" w:eastAsiaTheme="minorEastAsia" w:hAnsi="Arial" w:cs="Arial"/>
          <w:color w:val="000000" w:themeColor="text1"/>
          <w:sz w:val="20"/>
          <w:szCs w:val="20"/>
          <w:lang w:val="en-GB" w:eastAsia="ja-JP"/>
        </w:rPr>
        <w:fldChar w:fldCharType="begin"/>
      </w:r>
      <w:r w:rsidRPr="002B36B6">
        <w:rPr>
          <w:rFonts w:ascii="Arial" w:eastAsiaTheme="minorEastAsia" w:hAnsi="Arial" w:cs="Arial"/>
          <w:color w:val="000000" w:themeColor="text1"/>
          <w:sz w:val="20"/>
          <w:szCs w:val="20"/>
          <w:lang w:val="en-GB" w:eastAsia="ja-JP"/>
        </w:rPr>
        <w:instrText xml:space="preserve"> REF _Ref61826663 \h  \* MERGEFORMAT </w:instrText>
      </w:r>
      <w:r w:rsidRPr="002B36B6">
        <w:rPr>
          <w:rFonts w:ascii="Arial" w:eastAsiaTheme="minorEastAsia" w:hAnsi="Arial" w:cs="Arial"/>
          <w:color w:val="000000" w:themeColor="text1"/>
          <w:sz w:val="20"/>
          <w:szCs w:val="20"/>
          <w:lang w:val="en-GB" w:eastAsia="ja-JP"/>
        </w:rPr>
      </w:r>
      <w:r w:rsidRPr="002B36B6">
        <w:rPr>
          <w:rFonts w:ascii="Arial" w:eastAsiaTheme="minorEastAsia" w:hAnsi="Arial" w:cs="Arial"/>
          <w:color w:val="000000" w:themeColor="text1"/>
          <w:sz w:val="20"/>
          <w:szCs w:val="20"/>
          <w:lang w:val="en-GB" w:eastAsia="ja-JP"/>
        </w:rPr>
        <w:fldChar w:fldCharType="separate"/>
      </w:r>
      <w:r w:rsidR="00444A44" w:rsidRPr="002B36B6">
        <w:rPr>
          <w:rFonts w:ascii="Arial" w:hAnsi="Arial" w:cs="Arial"/>
          <w:color w:val="000000" w:themeColor="text1"/>
          <w:sz w:val="20"/>
          <w:szCs w:val="20"/>
        </w:rPr>
        <w:t xml:space="preserve">Figure </w:t>
      </w:r>
      <w:r w:rsidR="00444A44" w:rsidRPr="002B36B6">
        <w:rPr>
          <w:rFonts w:ascii="Arial" w:hAnsi="Arial" w:cs="Arial"/>
          <w:noProof/>
          <w:color w:val="000000" w:themeColor="text1"/>
          <w:sz w:val="20"/>
          <w:szCs w:val="20"/>
        </w:rPr>
        <w:t>1</w:t>
      </w:r>
      <w:r w:rsidRPr="002B36B6">
        <w:rPr>
          <w:rFonts w:ascii="Arial" w:eastAsiaTheme="minorEastAsia" w:hAnsi="Arial" w:cs="Arial"/>
          <w:color w:val="000000" w:themeColor="text1"/>
          <w:sz w:val="20"/>
          <w:szCs w:val="20"/>
          <w:lang w:val="en-GB" w:eastAsia="ja-JP"/>
        </w:rPr>
        <w:fldChar w:fldCharType="end"/>
      </w:r>
      <w:r w:rsidRPr="002B36B6">
        <w:rPr>
          <w:rFonts w:ascii="Arial" w:eastAsiaTheme="minorEastAsia" w:hAnsi="Arial" w:cs="Arial"/>
          <w:color w:val="000000" w:themeColor="text1"/>
          <w:sz w:val="20"/>
          <w:szCs w:val="20"/>
          <w:lang w:val="en-GB" w:eastAsia="ja-JP"/>
        </w:rPr>
        <w:t xml:space="preserve">, it seems 16 pairs is sufficient to achieve most of the gain by Rel-17 enhancement. </w:t>
      </w:r>
    </w:p>
    <w:p w14:paraId="5A9B02B4" w14:textId="77777777" w:rsidR="00240157" w:rsidRDefault="00240157" w:rsidP="00970DB5">
      <w:pPr>
        <w:keepNext/>
        <w:jc w:val="center"/>
        <w:rPr>
          <w:noProof/>
          <w:lang w:eastAsia="ja-JP"/>
        </w:rPr>
      </w:pPr>
    </w:p>
    <w:p w14:paraId="3497AF1F" w14:textId="59C44BC1" w:rsidR="00970DB5" w:rsidRDefault="00970DB5" w:rsidP="00970DB5">
      <w:pPr>
        <w:keepNext/>
        <w:jc w:val="center"/>
      </w:pPr>
      <w:r w:rsidRPr="00AE3F70">
        <w:rPr>
          <w:noProof/>
          <w:lang w:eastAsia="ja-JP"/>
        </w:rPr>
        <w:drawing>
          <wp:inline distT="0" distB="0" distL="0" distR="0" wp14:anchorId="64E5CE0A" wp14:editId="01872CA4">
            <wp:extent cx="6008304" cy="4548094"/>
            <wp:effectExtent l="0" t="0" r="0" b="0"/>
            <wp:docPr id="12" name="Picture 7">
              <a:extLst xmlns:a="http://schemas.openxmlformats.org/drawingml/2006/main">
                <a:ext uri="{FF2B5EF4-FFF2-40B4-BE49-F238E27FC236}">
                  <a16:creationId xmlns:a16="http://schemas.microsoft.com/office/drawing/2014/main" id="{B7AB9383-7245-2844-A256-5FC71CC7FE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a:extLst>
                        <a:ext uri="{FF2B5EF4-FFF2-40B4-BE49-F238E27FC236}">
                          <a16:creationId xmlns:a16="http://schemas.microsoft.com/office/drawing/2014/main" id="{B7AB9383-7245-2844-A256-5FC71CC7FECA}"/>
                        </a:ext>
                      </a:extLst>
                    </pic:cNvPr>
                    <pic:cNvPicPr>
                      <a:picLocks noChangeAspect="1"/>
                    </pic:cNvPicPr>
                  </pic:nvPicPr>
                  <pic:blipFill rotWithShape="1">
                    <a:blip r:embed="rId13" cstate="print">
                      <a:extLst>
                        <a:ext uri="{28A0092B-C50C-407E-A947-70E740481C1C}">
                          <a14:useLocalDpi xmlns:a14="http://schemas.microsoft.com/office/drawing/2010/main" val="0"/>
                        </a:ext>
                      </a:extLst>
                    </a:blip>
                    <a:srcRect l="6267"/>
                    <a:stretch/>
                  </pic:blipFill>
                  <pic:spPr bwMode="auto">
                    <a:xfrm>
                      <a:off x="0" y="0"/>
                      <a:ext cx="6018706" cy="4555968"/>
                    </a:xfrm>
                    <a:prstGeom prst="rect">
                      <a:avLst/>
                    </a:prstGeom>
                    <a:ln>
                      <a:noFill/>
                    </a:ln>
                    <a:extLst>
                      <a:ext uri="{53640926-AAD7-44D8-BBD7-CCE9431645EC}">
                        <a14:shadowObscured xmlns:a14="http://schemas.microsoft.com/office/drawing/2010/main"/>
                      </a:ext>
                    </a:extLst>
                  </pic:spPr>
                </pic:pic>
              </a:graphicData>
            </a:graphic>
          </wp:inline>
        </w:drawing>
      </w:r>
    </w:p>
    <w:p w14:paraId="3A25F541" w14:textId="3ECD7CF4" w:rsidR="00970DB5" w:rsidRDefault="00970DB5" w:rsidP="00970DB5">
      <w:pPr>
        <w:pStyle w:val="Caption"/>
        <w:jc w:val="center"/>
        <w:rPr>
          <w:rFonts w:eastAsiaTheme="minorEastAsia"/>
          <w:b w:val="0"/>
          <w:bCs/>
        </w:rPr>
      </w:pPr>
      <w:bookmarkStart w:id="19" w:name="_Ref61894811"/>
      <w:r w:rsidRPr="00FB3EFE">
        <w:rPr>
          <w:b w:val="0"/>
          <w:bCs/>
        </w:rPr>
        <w:t xml:space="preserve">Figure </w:t>
      </w:r>
      <w:r w:rsidRPr="00FB3EFE">
        <w:rPr>
          <w:b w:val="0"/>
          <w:bCs/>
        </w:rPr>
        <w:fldChar w:fldCharType="begin"/>
      </w:r>
      <w:r w:rsidRPr="00FB3EFE">
        <w:rPr>
          <w:b w:val="0"/>
          <w:bCs/>
        </w:rPr>
        <w:instrText xml:space="preserve"> SEQ Figure \* ARABIC </w:instrText>
      </w:r>
      <w:r w:rsidRPr="00FB3EFE">
        <w:rPr>
          <w:b w:val="0"/>
          <w:bCs/>
        </w:rPr>
        <w:fldChar w:fldCharType="separate"/>
      </w:r>
      <w:r w:rsidR="00444A44">
        <w:rPr>
          <w:b w:val="0"/>
          <w:bCs/>
          <w:noProof/>
        </w:rPr>
        <w:t>2</w:t>
      </w:r>
      <w:r w:rsidRPr="00FB3EFE">
        <w:rPr>
          <w:b w:val="0"/>
          <w:bCs/>
        </w:rPr>
        <w:fldChar w:fldCharType="end"/>
      </w:r>
      <w:bookmarkEnd w:id="19"/>
      <w:r w:rsidRPr="00FB3EFE">
        <w:rPr>
          <w:b w:val="0"/>
          <w:bCs/>
        </w:rPr>
        <w:t xml:space="preserve"> Mean UPT of Rel-17 PS </w:t>
      </w:r>
      <w:r w:rsidRPr="0036016F">
        <w:rPr>
          <w:b w:val="0"/>
          <w:bCs/>
        </w:rPr>
        <w:t xml:space="preserve">with </w:t>
      </w:r>
      <m:oMath>
        <m:r>
          <m:rPr>
            <m:sty m:val="bi"/>
          </m:rPr>
          <w:rPr>
            <w:rFonts w:ascii="Cambria Math" w:hAnsi="Cambria Math"/>
          </w:rPr>
          <m:t>M=2</m:t>
        </m:r>
      </m:oMath>
      <w:r w:rsidRPr="003A150A">
        <w:rPr>
          <w:rFonts w:eastAsiaTheme="minorEastAsia"/>
          <w:b w:val="0"/>
        </w:rPr>
        <w:t xml:space="preserve"> FD basis</w:t>
      </w:r>
      <w:r w:rsidRPr="00FB3EFE">
        <w:rPr>
          <w:rFonts w:eastAsiaTheme="minorEastAsia"/>
          <w:b w:val="0"/>
          <w:bCs/>
        </w:rPr>
        <w:t xml:space="preserve"> vectors.</w:t>
      </w:r>
    </w:p>
    <w:p w14:paraId="5D3E92E8" w14:textId="4E19ACBC" w:rsidR="00970DB5" w:rsidRPr="00B90FD5" w:rsidRDefault="00EF47CB" w:rsidP="005E4746">
      <w:pPr>
        <w:rPr>
          <w:rFonts w:eastAsiaTheme="minorEastAsia"/>
        </w:rPr>
      </w:pPr>
      <w:r w:rsidRPr="005E4746">
        <w:rPr>
          <w:rFonts w:eastAsiaTheme="minorEastAsia"/>
        </w:rPr>
        <w:t xml:space="preserve">The black curves in </w:t>
      </w:r>
      <w:r w:rsidR="00612853" w:rsidRPr="005E4746">
        <w:rPr>
          <w:rFonts w:eastAsiaTheme="minorEastAsia"/>
        </w:rPr>
        <w:fldChar w:fldCharType="begin"/>
      </w:r>
      <w:r w:rsidR="00612853" w:rsidRPr="005E4746">
        <w:rPr>
          <w:rFonts w:eastAsiaTheme="minorEastAsia"/>
        </w:rPr>
        <w:instrText xml:space="preserve"> REF _Ref61894811 \h </w:instrText>
      </w:r>
      <w:r w:rsidR="00612853">
        <w:rPr>
          <w:rFonts w:eastAsiaTheme="minorEastAsia"/>
        </w:rPr>
        <w:instrText xml:space="preserve"> \* MERGEFORMAT </w:instrText>
      </w:r>
      <w:r w:rsidR="00612853" w:rsidRPr="005E4746">
        <w:rPr>
          <w:rFonts w:eastAsiaTheme="minorEastAsia"/>
        </w:rPr>
      </w:r>
      <w:r w:rsidR="00612853" w:rsidRPr="005E4746">
        <w:rPr>
          <w:rFonts w:eastAsiaTheme="minorEastAsia"/>
        </w:rPr>
        <w:fldChar w:fldCharType="separate"/>
      </w:r>
      <w:r w:rsidR="00612853" w:rsidRPr="005E4746">
        <w:rPr>
          <w:rFonts w:eastAsiaTheme="minorEastAsia"/>
        </w:rPr>
        <w:t>Figure 2</w:t>
      </w:r>
      <w:r w:rsidR="00612853" w:rsidRPr="005E4746">
        <w:rPr>
          <w:rFonts w:eastAsiaTheme="minorEastAsia"/>
        </w:rPr>
        <w:fldChar w:fldCharType="end"/>
      </w:r>
      <w:r w:rsidR="00970DB5" w:rsidRPr="005E4746">
        <w:rPr>
          <w:rFonts w:eastAsiaTheme="minorEastAsia"/>
        </w:rPr>
        <w:t xml:space="preserve"> corresponds to Alt 3-0, or special cases of  Alt </w:t>
      </w:r>
      <w:r w:rsidR="00612853" w:rsidRPr="005E4746">
        <w:rPr>
          <w:rFonts w:eastAsiaTheme="minorEastAsia"/>
        </w:rPr>
        <w:t>3-</w:t>
      </w:r>
      <w:r w:rsidR="00970DB5" w:rsidRPr="005E4746">
        <w:rPr>
          <w:rFonts w:eastAsiaTheme="minorEastAsia"/>
        </w:rPr>
        <w:t xml:space="preserve">1 or Alt 5 from the RAN1#103e agreement. </w:t>
      </w:r>
      <w:r w:rsidR="00612853">
        <w:rPr>
          <w:lang w:eastAsia="en-GB"/>
        </w:rPr>
        <w:t>We make the following key observations</w:t>
      </w:r>
    </w:p>
    <w:p w14:paraId="4496B562" w14:textId="67CB89E6" w:rsidR="00970DB5" w:rsidRPr="002B36B6" w:rsidRDefault="00970DB5" w:rsidP="00970DB5">
      <w:pPr>
        <w:pStyle w:val="Observation"/>
        <w:rPr>
          <w:color w:val="000000" w:themeColor="text1"/>
        </w:rPr>
      </w:pPr>
      <w:bookmarkStart w:id="20" w:name="_Toc61895674"/>
      <w:bookmarkStart w:id="21" w:name="_Toc61904523"/>
      <w:r>
        <w:rPr>
          <w:rFonts w:eastAsiaTheme="minorEastAsia"/>
          <w:lang w:val="en-GB"/>
        </w:rPr>
        <w:t xml:space="preserve">For given numbers of precoded/selected CSI-RS ports, having multiple FD basis </w:t>
      </w:r>
      <w:r w:rsidR="00AE0373" w:rsidRPr="002B36B6">
        <w:rPr>
          <w:rFonts w:eastAsiaTheme="minorEastAsia"/>
          <w:color w:val="000000" w:themeColor="text1"/>
          <w:lang w:val="en-GB"/>
        </w:rPr>
        <w:t xml:space="preserve">vectors </w:t>
      </w:r>
      <w:r w:rsidRPr="002B36B6">
        <w:rPr>
          <w:rFonts w:eastAsiaTheme="minorEastAsia"/>
          <w:color w:val="000000" w:themeColor="text1"/>
          <w:lang w:val="en-GB"/>
        </w:rPr>
        <w:t>can always increase the performance.</w:t>
      </w:r>
      <w:bookmarkEnd w:id="20"/>
      <w:bookmarkEnd w:id="21"/>
    </w:p>
    <w:p w14:paraId="64B9480A" w14:textId="77777777" w:rsidR="00970DB5" w:rsidRPr="002B36B6" w:rsidRDefault="00970DB5" w:rsidP="00970DB5">
      <w:pPr>
        <w:pStyle w:val="Observation"/>
        <w:rPr>
          <w:color w:val="000000" w:themeColor="text1"/>
        </w:rPr>
      </w:pPr>
      <w:bookmarkStart w:id="22" w:name="_Toc61895675"/>
      <w:bookmarkStart w:id="23" w:name="_Toc61904524"/>
      <w:r w:rsidRPr="002B36B6">
        <w:rPr>
          <w:rFonts w:eastAsiaTheme="minorEastAsia"/>
          <w:color w:val="000000" w:themeColor="text1"/>
        </w:rPr>
        <w:t xml:space="preserve">Having </w:t>
      </w:r>
      <m:oMath>
        <m:r>
          <m:rPr>
            <m:sty m:val="bi"/>
          </m:rPr>
          <w:rPr>
            <w:rFonts w:ascii="Cambria Math" w:eastAsiaTheme="minorEastAsia" w:hAnsi="Cambria Math"/>
            <w:color w:val="000000" w:themeColor="text1"/>
          </w:rPr>
          <m:t>M&gt;1</m:t>
        </m:r>
      </m:oMath>
      <w:r w:rsidRPr="002B36B6">
        <w:rPr>
          <w:rFonts w:eastAsiaTheme="minorEastAsia"/>
          <w:color w:val="000000" w:themeColor="text1"/>
        </w:rPr>
        <w:t xml:space="preserve"> FD basis </w:t>
      </w:r>
      <w:r w:rsidRPr="002B36B6">
        <w:rPr>
          <w:rFonts w:eastAsiaTheme="minorEastAsia"/>
          <w:color w:val="000000" w:themeColor="text1"/>
          <w:lang w:val="en-GB"/>
        </w:rPr>
        <w:t>can combat delay uncertainty, thereby improving the robustness of Rel-17 enhancement.</w:t>
      </w:r>
      <w:bookmarkEnd w:id="22"/>
      <w:bookmarkEnd w:id="23"/>
    </w:p>
    <w:p w14:paraId="330DA6DD" w14:textId="77777777" w:rsidR="00970DB5" w:rsidRPr="002B36B6" w:rsidRDefault="00970DB5" w:rsidP="00970DB5">
      <w:pPr>
        <w:pStyle w:val="Observation"/>
        <w:rPr>
          <w:color w:val="000000" w:themeColor="text1"/>
        </w:rPr>
      </w:pPr>
      <w:bookmarkStart w:id="24" w:name="_Toc61895676"/>
      <w:bookmarkStart w:id="25" w:name="_Toc61904525"/>
      <w:r w:rsidRPr="002B36B6">
        <w:rPr>
          <w:rFonts w:eastAsiaTheme="minorEastAsia"/>
          <w:color w:val="000000" w:themeColor="text1"/>
          <w:lang w:val="en-GB"/>
        </w:rPr>
        <w:t>For a given number of selected pairs,</w:t>
      </w:r>
      <w:r w:rsidRPr="002B36B6">
        <w:rPr>
          <w:rFonts w:eastAsiaTheme="minorEastAsia"/>
          <w:color w:val="000000" w:themeColor="text1"/>
        </w:rPr>
        <w:t xml:space="preserve"> having </w:t>
      </w:r>
      <m:oMath>
        <m:r>
          <m:rPr>
            <m:sty m:val="bi"/>
          </m:rPr>
          <w:rPr>
            <w:rFonts w:ascii="Cambria Math" w:eastAsiaTheme="minorEastAsia" w:hAnsi="Cambria Math"/>
            <w:color w:val="000000" w:themeColor="text1"/>
          </w:rPr>
          <m:t>M&gt;1</m:t>
        </m:r>
      </m:oMath>
      <w:r w:rsidRPr="002B36B6">
        <w:rPr>
          <w:rFonts w:eastAsiaTheme="minorEastAsia"/>
          <w:color w:val="000000" w:themeColor="text1"/>
        </w:rPr>
        <w:t xml:space="preserve"> FD basis vectors </w:t>
      </w:r>
      <w:r w:rsidRPr="002B36B6">
        <w:rPr>
          <w:rFonts w:eastAsiaTheme="minorEastAsia"/>
          <w:color w:val="000000" w:themeColor="text1"/>
          <w:lang w:val="en-GB"/>
        </w:rPr>
        <w:t>can save CSI-RS resources with insignificant loss of UPT.</w:t>
      </w:r>
      <w:bookmarkEnd w:id="24"/>
      <w:bookmarkEnd w:id="25"/>
      <w:r w:rsidRPr="002B36B6">
        <w:rPr>
          <w:rFonts w:eastAsiaTheme="minorEastAsia"/>
          <w:color w:val="000000" w:themeColor="text1"/>
          <w:lang w:val="en-GB"/>
        </w:rPr>
        <w:t xml:space="preserve"> </w:t>
      </w:r>
    </w:p>
    <w:p w14:paraId="2DC73019" w14:textId="77777777" w:rsidR="00970DB5" w:rsidRPr="00FB3EFE" w:rsidRDefault="00970DB5" w:rsidP="00970DB5">
      <w:pPr>
        <w:pStyle w:val="Proposal"/>
      </w:pPr>
      <w:bookmarkStart w:id="26" w:name="_Toc61889476"/>
      <w:bookmarkStart w:id="27" w:name="_Toc61906727"/>
      <w:r>
        <w:t xml:space="preserve">Rel-17 PS codebook should include a DFT-based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r>
          <m:rPr>
            <m:sty m:val="bi"/>
          </m:rPr>
          <w:rPr>
            <w:rFonts w:ascii="Cambria Math" w:hAnsi="Cambria Math"/>
          </w:rPr>
          <m:t>∈</m:t>
        </m:r>
        <m:sSup>
          <m:sSupPr>
            <m:ctrlPr>
              <w:rPr>
                <w:rFonts w:ascii="Cambria Math" w:hAnsi="Cambria Math"/>
                <w:i/>
              </w:rPr>
            </m:ctrlPr>
          </m:sSupPr>
          <m:e>
            <m:r>
              <m:rPr>
                <m:scr m:val="double-struck"/>
                <m:sty m:val="bi"/>
              </m:rPr>
              <w:rPr>
                <w:rFonts w:ascii="Cambria Math" w:hAnsi="Cambria Math"/>
              </w:rPr>
              <m:t>C</m:t>
            </m:r>
          </m:e>
          <m:sup>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×M</m:t>
            </m:r>
          </m:sup>
        </m:sSup>
        <m:r>
          <m:rPr>
            <m:sty m:val="bi"/>
          </m:rPr>
          <w:rPr>
            <w:rFonts w:ascii="Cambria Math" w:hAnsi="Cambria Math"/>
          </w:rPr>
          <m:t>(M≥1)</m:t>
        </m:r>
      </m:oMath>
      <w:r>
        <w:rPr>
          <w:rFonts w:eastAsiaTheme="minorEastAsia"/>
        </w:rPr>
        <w:t xml:space="preserve"> as the FD compression matrix.</w:t>
      </w:r>
      <w:bookmarkEnd w:id="26"/>
      <w:bookmarkEnd w:id="27"/>
      <w:r>
        <w:rPr>
          <w:rFonts w:eastAsiaTheme="minorEastAsia"/>
        </w:rPr>
        <w:t xml:space="preserve"> </w:t>
      </w:r>
    </w:p>
    <w:p w14:paraId="4D8CF151" w14:textId="77777777" w:rsidR="00970DB5" w:rsidRPr="00FB3EFE" w:rsidRDefault="00970DB5" w:rsidP="00970DB5">
      <w:pPr>
        <w:rPr>
          <w:lang w:eastAsia="en-GB"/>
        </w:rPr>
      </w:pPr>
    </w:p>
    <w:p w14:paraId="01B68B49" w14:textId="5A595A96" w:rsidR="00A678AF" w:rsidRDefault="00970DB5" w:rsidP="000E513A">
      <w:pPr>
        <w:jc w:val="both"/>
        <w:rPr>
          <w:rFonts w:eastAsiaTheme="minorEastAsia"/>
        </w:rPr>
      </w:pPr>
      <w:r>
        <w:rPr>
          <w:lang w:val="en-GB" w:eastAsia="en-GB"/>
        </w:rPr>
        <w:t>I</w:t>
      </w:r>
      <w:r w:rsidRPr="001A00A8">
        <w:rPr>
          <w:lang w:val="en-GB" w:eastAsia="en-GB"/>
        </w:rPr>
        <w:t>n</w:t>
      </w:r>
      <w:r w:rsidR="008A438E">
        <w:rPr>
          <w:lang w:val="en-GB" w:eastAsia="en-GB"/>
        </w:rPr>
        <w:t xml:space="preserve"> </w:t>
      </w:r>
      <w:r w:rsidR="00B83413" w:rsidRPr="009B45BE">
        <w:rPr>
          <w:lang w:val="en-GB" w:eastAsia="en-GB"/>
        </w:rPr>
        <w:fldChar w:fldCharType="begin"/>
      </w:r>
      <w:r w:rsidR="00B83413" w:rsidRPr="00912066">
        <w:rPr>
          <w:lang w:val="en-GB" w:eastAsia="en-GB"/>
        </w:rPr>
        <w:instrText xml:space="preserve"> REF _Ref61895158 \h </w:instrText>
      </w:r>
      <w:r w:rsidR="00912066" w:rsidRPr="00912066">
        <w:rPr>
          <w:lang w:val="en-GB" w:eastAsia="en-GB"/>
        </w:rPr>
        <w:instrText xml:space="preserve"> \* MERGEFORMAT </w:instrText>
      </w:r>
      <w:r w:rsidR="00B83413" w:rsidRPr="009B45BE">
        <w:rPr>
          <w:lang w:val="en-GB" w:eastAsia="en-GB"/>
        </w:rPr>
      </w:r>
      <w:r w:rsidR="00B83413" w:rsidRPr="009B45BE">
        <w:rPr>
          <w:lang w:val="en-GB" w:eastAsia="en-GB"/>
        </w:rPr>
        <w:fldChar w:fldCharType="separate"/>
      </w:r>
      <w:r w:rsidR="00B83413" w:rsidRPr="009B45BE">
        <w:t xml:space="preserve">Figure </w:t>
      </w:r>
      <w:r w:rsidR="00B83413" w:rsidRPr="009B2F60">
        <w:t>3</w:t>
      </w:r>
      <w:r w:rsidR="00B83413" w:rsidRPr="009B45BE">
        <w:rPr>
          <w:lang w:val="en-GB" w:eastAsia="en-GB"/>
        </w:rPr>
        <w:fldChar w:fldCharType="end"/>
      </w:r>
      <w:r w:rsidRPr="00912066">
        <w:rPr>
          <w:lang w:val="en-GB" w:eastAsia="en-GB"/>
        </w:rPr>
        <w:t>,</w:t>
      </w:r>
      <w:r>
        <w:rPr>
          <w:lang w:val="en-GB" w:eastAsia="en-GB"/>
        </w:rPr>
        <w:t xml:space="preserve"> result </w:t>
      </w:r>
      <w:r>
        <w:rPr>
          <w:lang w:val="en-GB" w:eastAsia="en-GB"/>
        </w:rPr>
        <w:t xml:space="preserve">for </w:t>
      </w:r>
      <m:oMath>
        <m:sSub>
          <m:sSubPr>
            <m:ctrlPr>
              <w:rPr>
                <w:rFonts w:ascii="Cambria Math" w:hAnsi="Cambria Math"/>
                <w:i/>
                <w:lang w:eastAsia="en-GB"/>
              </w:rPr>
            </m:ctrlPr>
          </m:sSubPr>
          <m:e>
            <m:r>
              <w:rPr>
                <w:rFonts w:ascii="Cambria Math" w:hAnsi="Cambria Math"/>
              </w:rPr>
              <m:t>O</m:t>
            </m:r>
          </m:e>
          <m:sub>
            <m:r>
              <w:rPr>
                <w:rFonts w:ascii="Cambria Math" w:hAnsi="Cambria Math"/>
              </w:rPr>
              <m:t>f</m:t>
            </m:r>
          </m:sub>
        </m:sSub>
        <m:r>
          <w:rPr>
            <w:rFonts w:ascii="Cambria Math" w:hAnsi="Cambria Math"/>
          </w:rPr>
          <m:t>=2</m:t>
        </m:r>
      </m:oMath>
      <w:r>
        <w:rPr>
          <w:rFonts w:eastAsiaTheme="minorEastAsia"/>
        </w:rPr>
        <w:t xml:space="preserve"> SD-FD basis pairs per CSI-RS port is shown with the green curve. In the simulation, </w:t>
      </w:r>
      <m:oMath>
        <m:sSub>
          <m:sSubPr>
            <m:ctrlPr>
              <w:rPr>
                <w:rFonts w:ascii="Cambria Math" w:hAnsi="Cambria Math"/>
                <w:i/>
                <w:lang w:eastAsia="en-GB"/>
              </w:rPr>
            </m:ctrlPr>
          </m:sSubPr>
          <m:e>
            <m:r>
              <w:rPr>
                <w:rFonts w:ascii="Cambria Math" w:hAnsi="Cambria Math"/>
              </w:rPr>
              <m:t>O</m:t>
            </m:r>
          </m:e>
          <m:sub>
            <m:r>
              <w:rPr>
                <w:rFonts w:ascii="Cambria Math" w:hAnsi="Cambria Math"/>
              </w:rPr>
              <m:t>f</m:t>
            </m:r>
          </m:sub>
        </m:sSub>
        <m:r>
          <w:rPr>
            <w:rFonts w:ascii="Cambria Math" w:hAnsi="Cambria Math"/>
          </w:rPr>
          <m:t>=2</m:t>
        </m:r>
      </m:oMath>
      <w:r>
        <w:rPr>
          <w:rFonts w:eastAsiaTheme="minorEastAsia"/>
        </w:rPr>
        <w:t xml:space="preserve"> pairs are frequency division multiplexed (FDMed) into the precoder for each CSI-RS port. Note that this scheme can be considered as Alt 2, or special cases of Alt 3-1 or Alt 5. </w:t>
      </w:r>
    </w:p>
    <w:p w14:paraId="44CFC65F" w14:textId="30F51205" w:rsidR="00F30E4A" w:rsidRDefault="00970DB5" w:rsidP="000E513A">
      <w:pPr>
        <w:jc w:val="both"/>
        <w:rPr>
          <w:rFonts w:eastAsiaTheme="minorEastAsia"/>
        </w:rPr>
      </w:pPr>
      <w:r>
        <w:rPr>
          <w:rFonts w:eastAsiaTheme="minorEastAsia"/>
        </w:rPr>
        <w:t xml:space="preserve">As a reference, performance of Rel-17 PS with </w:t>
      </w:r>
      <m:oMath>
        <m:r>
          <w:rPr>
            <w:rFonts w:ascii="Cambria Math" w:eastAsiaTheme="minorEastAsia" w:hAnsi="Cambria Math"/>
          </w:rPr>
          <m:t>M=1</m:t>
        </m:r>
      </m:oMath>
      <w:r>
        <w:rPr>
          <w:rFonts w:eastAsiaTheme="minorEastAsia"/>
        </w:rPr>
        <w:t xml:space="preserve"> FD basis and </w:t>
      </w:r>
      <m:oMath>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f</m:t>
            </m:r>
          </m:sub>
        </m:sSub>
        <m:r>
          <w:rPr>
            <w:rFonts w:ascii="Cambria Math" w:eastAsiaTheme="minorEastAsia" w:hAnsi="Cambria Math"/>
          </w:rPr>
          <m:t>=1</m:t>
        </m:r>
      </m:oMath>
      <w:r>
        <w:rPr>
          <w:rFonts w:eastAsiaTheme="minorEastAsia"/>
        </w:rPr>
        <w:t xml:space="preserve"> (Alt 0/1) is also plotted with the yellow curve. In addition, the case of having </w:t>
      </w:r>
      <m:oMath>
        <m:r>
          <w:rPr>
            <w:rFonts w:ascii="Cambria Math" w:eastAsiaTheme="minorEastAsia" w:hAnsi="Cambria Math"/>
          </w:rPr>
          <m:t>M=2</m:t>
        </m:r>
      </m:oMath>
      <w:r w:rsidR="00F30E4A">
        <w:rPr>
          <w:rFonts w:eastAsiaTheme="minorEastAsia"/>
        </w:rPr>
        <w:t xml:space="preserve"> </w:t>
      </w:r>
      <w:r>
        <w:rPr>
          <w:rFonts w:eastAsiaTheme="minorEastAsia"/>
        </w:rPr>
        <w:t xml:space="preserve">and </w:t>
      </w:r>
      <m:oMath>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f</m:t>
            </m:r>
          </m:sub>
        </m:sSub>
        <m:r>
          <w:rPr>
            <w:rFonts w:ascii="Cambria Math" w:eastAsiaTheme="minorEastAsia" w:hAnsi="Cambria Math"/>
          </w:rPr>
          <m:t>=1</m:t>
        </m:r>
      </m:oMath>
      <w:r>
        <w:rPr>
          <w:rFonts w:eastAsiaTheme="minorEastAsia"/>
        </w:rPr>
        <w:t xml:space="preserve"> (Alt 3-0), which is an alternative way to reduce CSI-RS overhead, is also included for comparison. </w:t>
      </w:r>
    </w:p>
    <w:p w14:paraId="3312A025" w14:textId="598B01C5" w:rsidR="00970DB5" w:rsidRDefault="00970DB5" w:rsidP="00B90FD5">
      <w:pPr>
        <w:jc w:val="both"/>
        <w:rPr>
          <w:rFonts w:eastAsiaTheme="minorEastAsia"/>
        </w:rPr>
      </w:pPr>
      <w:r>
        <w:rPr>
          <w:rFonts w:eastAsiaTheme="minorEastAsia"/>
        </w:rPr>
        <w:t xml:space="preserve">For the above Rel-17 PS schemes, we simulate with 8, 16 and 32 precoded CSI-RS ports, each being represented by a point on the corresponding curve. It is assumed herein that all precoded CSI-RS ports, </w:t>
      </w:r>
      <w:r>
        <w:rPr>
          <w:rFonts w:eastAsiaTheme="minorEastAsia"/>
        </w:rPr>
        <w:lastRenderedPageBreak/>
        <w:t xml:space="preserve">including all the pairs within each port if applied, are all selected and reported by the UE. Therefore, the total number of selected pairs equals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CSI-RS</m:t>
            </m:r>
          </m:sub>
        </m:sSub>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f</m:t>
            </m:r>
          </m:sub>
        </m:sSub>
        <m:r>
          <w:rPr>
            <w:rFonts w:ascii="Cambria Math" w:eastAsiaTheme="minorEastAsia" w:hAnsi="Cambria Math"/>
          </w:rPr>
          <m:t>M</m:t>
        </m:r>
      </m:oMath>
      <w:r>
        <w:rPr>
          <w:rFonts w:eastAsiaTheme="minorEastAsia"/>
        </w:rPr>
        <w:t xml:space="preserve">. </w:t>
      </w:r>
    </w:p>
    <w:p w14:paraId="6C967E9C" w14:textId="4136CD8E" w:rsidR="00970DB5" w:rsidRDefault="00EF47CB" w:rsidP="00970DB5">
      <w:pPr>
        <w:rPr>
          <w:rFonts w:eastAsiaTheme="minorEastAsia"/>
        </w:rPr>
      </w:pPr>
      <w:r>
        <w:rPr>
          <w:rFonts w:eastAsiaTheme="minorEastAsia"/>
        </w:rPr>
        <w:t>From</w:t>
      </w:r>
      <w:r w:rsidRPr="00D22964">
        <w:rPr>
          <w:rFonts w:eastAsiaTheme="minorEastAsia"/>
        </w:rPr>
        <w:t xml:space="preserve"> </w:t>
      </w:r>
      <w:r w:rsidR="00B83413" w:rsidRPr="003906C3">
        <w:rPr>
          <w:lang w:val="en-GB" w:eastAsia="en-GB"/>
        </w:rPr>
        <w:fldChar w:fldCharType="begin"/>
      </w:r>
      <w:r w:rsidR="00B83413" w:rsidRPr="009B45BE">
        <w:rPr>
          <w:rFonts w:eastAsiaTheme="minorEastAsia"/>
        </w:rPr>
        <w:instrText xml:space="preserve"> REF _Ref61895158 \h </w:instrText>
      </w:r>
      <w:r w:rsidR="009B45BE" w:rsidRPr="00B90FD5">
        <w:rPr>
          <w:lang w:val="en-GB" w:eastAsia="en-GB"/>
        </w:rPr>
        <w:instrText xml:space="preserve"> \* MERGEFORMAT</w:instrText>
      </w:r>
      <w:r w:rsidR="009B45BE" w:rsidRPr="003906C3">
        <w:rPr>
          <w:lang w:val="en-GB" w:eastAsia="en-GB"/>
        </w:rPr>
        <w:instrText xml:space="preserve"> </w:instrText>
      </w:r>
      <w:r w:rsidR="00B83413" w:rsidRPr="003906C3">
        <w:rPr>
          <w:lang w:val="en-GB" w:eastAsia="en-GB"/>
        </w:rPr>
      </w:r>
      <w:r w:rsidR="00B83413" w:rsidRPr="003906C3">
        <w:rPr>
          <w:lang w:val="en-GB" w:eastAsia="en-GB"/>
        </w:rPr>
        <w:fldChar w:fldCharType="separate"/>
      </w:r>
      <w:r w:rsidR="00B83413" w:rsidRPr="003906C3">
        <w:t xml:space="preserve">Figure </w:t>
      </w:r>
      <w:r w:rsidR="00B83413" w:rsidRPr="00B90FD5">
        <w:rPr>
          <w:noProof/>
        </w:rPr>
        <w:t>3</w:t>
      </w:r>
      <w:r w:rsidR="00B83413" w:rsidRPr="003906C3">
        <w:rPr>
          <w:lang w:val="en-GB" w:eastAsia="en-GB"/>
        </w:rPr>
        <w:fldChar w:fldCharType="end"/>
      </w:r>
      <w:r w:rsidR="00970DB5" w:rsidRPr="009B45BE">
        <w:rPr>
          <w:rFonts w:eastAsiaTheme="minorEastAsia"/>
        </w:rPr>
        <w:t>,</w:t>
      </w:r>
      <w:r w:rsidR="00970DB5">
        <w:rPr>
          <w:rFonts w:eastAsiaTheme="minorEastAsia"/>
        </w:rPr>
        <w:t xml:space="preserve"> we observe the following:</w:t>
      </w:r>
    </w:p>
    <w:p w14:paraId="64841856" w14:textId="77777777" w:rsidR="00970DB5" w:rsidRDefault="00970DB5" w:rsidP="00970DB5">
      <w:pPr>
        <w:pStyle w:val="ListParagraph"/>
        <w:numPr>
          <w:ilvl w:val="0"/>
          <w:numId w:val="38"/>
        </w:numPr>
        <w:rPr>
          <w:rFonts w:ascii="Arial" w:hAnsi="Arial" w:cs="Arial"/>
          <w:sz w:val="20"/>
          <w:szCs w:val="20"/>
          <w:lang w:val="en-GB" w:eastAsia="en-GB"/>
        </w:rPr>
      </w:pPr>
      <w:r w:rsidRPr="008F7859">
        <w:rPr>
          <w:rFonts w:ascii="Arial" w:hAnsi="Arial" w:cs="Arial"/>
          <w:sz w:val="20"/>
          <w:szCs w:val="20"/>
          <w:lang w:val="en-GB" w:eastAsia="en-GB"/>
        </w:rPr>
        <w:t xml:space="preserve">For a given number of precoded CSI-RS ports, multiplexing multiple pairs per CSI-RS port can improve the performance, which is also seen by having multiple FD basis vectors. The gain is higher for 8 CSI-RS ports than for 16 and 32 ports. In fact, for 32 ports, the gain saturates and there is no additional gain by having more pairs per port or more FD basis vectors, which is limited by the richness of the channel used in the evaluations, as explained previously. </w:t>
      </w:r>
    </w:p>
    <w:p w14:paraId="6480CC48" w14:textId="77777777" w:rsidR="007C4A5D" w:rsidRPr="008F7859" w:rsidRDefault="007C4A5D" w:rsidP="00B90FD5">
      <w:pPr>
        <w:pStyle w:val="ListParagraph"/>
        <w:rPr>
          <w:rFonts w:ascii="Arial" w:hAnsi="Arial" w:cs="Arial"/>
          <w:sz w:val="20"/>
          <w:szCs w:val="20"/>
          <w:lang w:val="en-GB" w:eastAsia="en-GB"/>
        </w:rPr>
      </w:pPr>
    </w:p>
    <w:p w14:paraId="5E8343AF" w14:textId="77777777" w:rsidR="00376911" w:rsidRDefault="00970DB5" w:rsidP="00970DB5">
      <w:pPr>
        <w:pStyle w:val="ListParagraph"/>
        <w:numPr>
          <w:ilvl w:val="0"/>
          <w:numId w:val="38"/>
        </w:numPr>
        <w:rPr>
          <w:rFonts w:ascii="Arial" w:hAnsi="Arial" w:cs="Arial"/>
          <w:sz w:val="20"/>
          <w:szCs w:val="20"/>
          <w:lang w:val="en-GB" w:eastAsia="en-GB"/>
        </w:rPr>
      </w:pPr>
      <w:r w:rsidRPr="008F7859">
        <w:rPr>
          <w:rFonts w:ascii="Arial" w:hAnsi="Arial" w:cs="Arial"/>
          <w:sz w:val="20"/>
          <w:szCs w:val="20"/>
          <w:lang w:val="en-GB" w:eastAsia="en-GB"/>
        </w:rPr>
        <w:t xml:space="preserve">For a given number of selected pairs, for example 16 pairs for YS2/GS1/PS1 and 32 pairs for YS3/GS2/PS2, Rel-17 PS with </w:t>
      </w:r>
      <m:oMath>
        <m:r>
          <w:rPr>
            <w:rFonts w:ascii="Cambria Math" w:hAnsi="Cambria Math" w:cs="Arial"/>
            <w:sz w:val="20"/>
            <w:szCs w:val="20"/>
            <w:lang w:val="en-GB" w:eastAsia="en-GB"/>
          </w:rPr>
          <m:t>M=1</m:t>
        </m:r>
      </m:oMath>
      <w:r w:rsidRPr="008F7859">
        <w:rPr>
          <w:rFonts w:ascii="Arial" w:hAnsi="Arial" w:cs="Arial"/>
          <w:sz w:val="20"/>
          <w:szCs w:val="20"/>
          <w:lang w:val="en-GB" w:eastAsia="en-GB"/>
        </w:rPr>
        <w:t xml:space="preserve"> and </w:t>
      </w:r>
      <m:oMath>
        <m:sSub>
          <m:sSubPr>
            <m:ctrlPr>
              <w:rPr>
                <w:rFonts w:ascii="Cambria Math" w:hAnsi="Cambria Math" w:cs="Arial"/>
                <w:i/>
                <w:sz w:val="20"/>
                <w:szCs w:val="20"/>
                <w:lang w:val="en-GB" w:eastAsia="en-GB"/>
              </w:rPr>
            </m:ctrlPr>
          </m:sSubPr>
          <m:e>
            <m:r>
              <w:rPr>
                <w:rFonts w:ascii="Cambria Math" w:hAnsi="Cambria Math" w:cs="Arial"/>
                <w:sz w:val="20"/>
                <w:szCs w:val="20"/>
                <w:lang w:val="en-GB" w:eastAsia="en-GB"/>
              </w:rPr>
              <m:t>O</m:t>
            </m:r>
          </m:e>
          <m:sub>
            <m:r>
              <w:rPr>
                <w:rFonts w:ascii="Cambria Math" w:hAnsi="Cambria Math" w:cs="Arial"/>
                <w:sz w:val="20"/>
                <w:szCs w:val="20"/>
                <w:lang w:val="en-GB" w:eastAsia="en-GB"/>
              </w:rPr>
              <m:t>f</m:t>
            </m:r>
          </m:sub>
        </m:sSub>
        <m:r>
          <w:rPr>
            <w:rFonts w:ascii="Cambria Math" w:hAnsi="Cambria Math" w:cs="Arial"/>
            <w:sz w:val="20"/>
            <w:szCs w:val="20"/>
            <w:lang w:val="en-GB" w:eastAsia="en-GB"/>
          </w:rPr>
          <m:t>=1</m:t>
        </m:r>
      </m:oMath>
      <w:r w:rsidRPr="008F7859">
        <w:rPr>
          <w:rFonts w:ascii="Arial" w:hAnsi="Arial" w:cs="Arial"/>
          <w:sz w:val="20"/>
          <w:szCs w:val="20"/>
          <w:lang w:val="en-GB" w:eastAsia="en-GB"/>
        </w:rPr>
        <w:t xml:space="preserve"> always gives the best performance. This is due to that it has full flexibility in choosing SD-FD pairs and has full FD resolution. </w:t>
      </w:r>
    </w:p>
    <w:p w14:paraId="6CC86744" w14:textId="77777777" w:rsidR="00376911" w:rsidRPr="00B90FD5" w:rsidRDefault="00376911" w:rsidP="00B9315B">
      <w:pPr>
        <w:pStyle w:val="ListParagraph"/>
        <w:rPr>
          <w:rFonts w:ascii="Arial" w:hAnsi="Arial" w:cs="Arial"/>
          <w:sz w:val="20"/>
          <w:szCs w:val="20"/>
          <w:lang w:val="en-GB" w:eastAsia="en-GB"/>
        </w:rPr>
      </w:pPr>
    </w:p>
    <w:p w14:paraId="3AA68A36" w14:textId="21F0032E" w:rsidR="00970DB5" w:rsidRPr="008F7859" w:rsidRDefault="00970DB5" w:rsidP="00970DB5">
      <w:pPr>
        <w:pStyle w:val="ListParagraph"/>
        <w:numPr>
          <w:ilvl w:val="0"/>
          <w:numId w:val="38"/>
        </w:numPr>
        <w:rPr>
          <w:rFonts w:ascii="Arial" w:hAnsi="Arial" w:cs="Arial"/>
          <w:sz w:val="20"/>
          <w:szCs w:val="20"/>
          <w:lang w:val="en-GB" w:eastAsia="en-GB"/>
        </w:rPr>
      </w:pPr>
      <w:r w:rsidRPr="008F7859">
        <w:rPr>
          <w:rFonts w:ascii="Arial" w:hAnsi="Arial" w:cs="Arial"/>
          <w:sz w:val="20"/>
          <w:szCs w:val="20"/>
          <w:lang w:val="en-GB" w:eastAsia="en-GB"/>
        </w:rPr>
        <w:t xml:space="preserve">It is also observed that Rel-17 PS with </w:t>
      </w:r>
      <m:oMath>
        <m:r>
          <w:rPr>
            <w:rFonts w:ascii="Cambria Math" w:hAnsi="Cambria Math" w:cs="Arial"/>
            <w:sz w:val="20"/>
            <w:szCs w:val="20"/>
            <w:lang w:val="en-GB" w:eastAsia="en-GB"/>
          </w:rPr>
          <m:t>M=1</m:t>
        </m:r>
      </m:oMath>
      <w:r w:rsidRPr="008F7859">
        <w:rPr>
          <w:rFonts w:ascii="Arial" w:hAnsi="Arial" w:cs="Arial"/>
          <w:sz w:val="20"/>
          <w:szCs w:val="20"/>
          <w:lang w:val="en-GB" w:eastAsia="en-GB"/>
        </w:rPr>
        <w:t xml:space="preserve"> and </w:t>
      </w:r>
      <m:oMath>
        <m:sSub>
          <m:sSubPr>
            <m:ctrlPr>
              <w:rPr>
                <w:rFonts w:ascii="Cambria Math" w:hAnsi="Cambria Math" w:cs="Arial"/>
                <w:i/>
                <w:sz w:val="20"/>
                <w:szCs w:val="20"/>
                <w:lang w:val="en-GB" w:eastAsia="en-GB"/>
              </w:rPr>
            </m:ctrlPr>
          </m:sSubPr>
          <m:e>
            <m:r>
              <w:rPr>
                <w:rFonts w:ascii="Cambria Math" w:hAnsi="Cambria Math" w:cs="Arial"/>
                <w:sz w:val="20"/>
                <w:szCs w:val="20"/>
                <w:lang w:val="en-GB" w:eastAsia="en-GB"/>
              </w:rPr>
              <m:t>O</m:t>
            </m:r>
          </m:e>
          <m:sub>
            <m:r>
              <w:rPr>
                <w:rFonts w:ascii="Cambria Math" w:hAnsi="Cambria Math" w:cs="Arial"/>
                <w:sz w:val="20"/>
                <w:szCs w:val="20"/>
                <w:lang w:val="en-GB" w:eastAsia="en-GB"/>
              </w:rPr>
              <m:t>f</m:t>
            </m:r>
          </m:sub>
        </m:sSub>
        <m:r>
          <w:rPr>
            <w:rFonts w:ascii="Cambria Math" w:hAnsi="Cambria Math" w:cs="Arial"/>
            <w:sz w:val="20"/>
            <w:szCs w:val="20"/>
            <w:lang w:val="en-GB" w:eastAsia="en-GB"/>
          </w:rPr>
          <m:t>=2</m:t>
        </m:r>
      </m:oMath>
      <w:r w:rsidRPr="008F7859">
        <w:rPr>
          <w:rFonts w:ascii="Arial" w:hAnsi="Arial" w:cs="Arial"/>
          <w:sz w:val="20"/>
          <w:szCs w:val="20"/>
          <w:lang w:val="en-GB" w:eastAsia="en-GB"/>
        </w:rPr>
        <w:t xml:space="preserve"> is around 5% better in UPT than Rel-17 PS with </w:t>
      </w:r>
      <m:oMath>
        <m:r>
          <w:rPr>
            <w:rFonts w:ascii="Cambria Math" w:hAnsi="Cambria Math" w:cs="Arial"/>
            <w:sz w:val="20"/>
            <w:szCs w:val="20"/>
            <w:lang w:val="en-GB" w:eastAsia="en-GB"/>
          </w:rPr>
          <m:t>M=2</m:t>
        </m:r>
      </m:oMath>
      <w:r w:rsidRPr="008F7859">
        <w:rPr>
          <w:rFonts w:ascii="Arial" w:hAnsi="Arial" w:cs="Arial"/>
          <w:sz w:val="20"/>
          <w:szCs w:val="20"/>
          <w:lang w:val="en-GB" w:eastAsia="en-GB"/>
        </w:rPr>
        <w:t xml:space="preserve"> and </w:t>
      </w:r>
      <m:oMath>
        <m:sSub>
          <m:sSubPr>
            <m:ctrlPr>
              <w:rPr>
                <w:rFonts w:ascii="Cambria Math" w:hAnsi="Cambria Math" w:cs="Arial"/>
                <w:i/>
                <w:sz w:val="20"/>
                <w:szCs w:val="20"/>
                <w:lang w:val="en-GB" w:eastAsia="en-GB"/>
              </w:rPr>
            </m:ctrlPr>
          </m:sSubPr>
          <m:e>
            <m:r>
              <w:rPr>
                <w:rFonts w:ascii="Cambria Math" w:hAnsi="Cambria Math" w:cs="Arial"/>
                <w:sz w:val="20"/>
                <w:szCs w:val="20"/>
                <w:lang w:val="en-GB" w:eastAsia="en-GB"/>
              </w:rPr>
              <m:t>O</m:t>
            </m:r>
          </m:e>
          <m:sub>
            <m:r>
              <w:rPr>
                <w:rFonts w:ascii="Cambria Math" w:hAnsi="Cambria Math" w:cs="Arial"/>
                <w:sz w:val="20"/>
                <w:szCs w:val="20"/>
                <w:lang w:val="en-GB" w:eastAsia="en-GB"/>
              </w:rPr>
              <m:t>f</m:t>
            </m:r>
          </m:sub>
        </m:sSub>
        <m:r>
          <w:rPr>
            <w:rFonts w:ascii="Cambria Math" w:hAnsi="Cambria Math" w:cs="Arial"/>
            <w:sz w:val="20"/>
            <w:szCs w:val="20"/>
            <w:lang w:val="en-GB" w:eastAsia="en-GB"/>
          </w:rPr>
          <m:t>=1</m:t>
        </m:r>
      </m:oMath>
      <w:r w:rsidRPr="008F7859">
        <w:rPr>
          <w:rFonts w:ascii="Arial" w:hAnsi="Arial" w:cs="Arial"/>
          <w:sz w:val="20"/>
          <w:szCs w:val="20"/>
          <w:lang w:val="en-GB" w:eastAsia="en-GB"/>
        </w:rPr>
        <w:t>. The difference between the two schemes is that the former can freely select any SD-FD pairs but has coarse frequency resolution due to FDM, while the latter is more constrained in CSI-RS precoding since the flexibility in choosing SD precoder is reduced by half and each SD precoder is associated with 2 FD components. It should be noted that the latter has no spec impact while the former, as mentioned in Section 2.</w:t>
      </w:r>
      <w:r w:rsidR="0033209F">
        <w:rPr>
          <w:rFonts w:ascii="Arial" w:hAnsi="Arial" w:cs="Arial"/>
          <w:sz w:val="20"/>
          <w:szCs w:val="20"/>
          <w:lang w:val="en-GB" w:eastAsia="en-GB"/>
        </w:rPr>
        <w:t>2</w:t>
      </w:r>
      <w:r w:rsidRPr="008F7859">
        <w:rPr>
          <w:rFonts w:ascii="Arial" w:hAnsi="Arial" w:cs="Arial"/>
          <w:sz w:val="20"/>
          <w:szCs w:val="20"/>
          <w:lang w:val="en-GB" w:eastAsia="en-GB"/>
        </w:rPr>
        <w:t xml:space="preserve">.2, requires spec changes. The gains are summarized in </w:t>
      </w:r>
      <w:r w:rsidRPr="008F7859">
        <w:rPr>
          <w:rFonts w:ascii="Arial" w:hAnsi="Arial" w:cs="Arial"/>
          <w:sz w:val="20"/>
          <w:szCs w:val="20"/>
          <w:lang w:val="en-GB" w:eastAsia="en-GB"/>
        </w:rPr>
        <w:fldChar w:fldCharType="begin"/>
      </w:r>
      <w:r w:rsidRPr="008F7859">
        <w:rPr>
          <w:rFonts w:ascii="Arial" w:hAnsi="Arial" w:cs="Arial"/>
          <w:sz w:val="20"/>
          <w:szCs w:val="20"/>
          <w:lang w:val="en-GB" w:eastAsia="en-GB"/>
        </w:rPr>
        <w:instrText xml:space="preserve"> REF _Ref61885635 \h  \* MERGEFORMAT </w:instrText>
      </w:r>
      <w:r w:rsidRPr="008F7859">
        <w:rPr>
          <w:rFonts w:ascii="Arial" w:hAnsi="Arial" w:cs="Arial"/>
          <w:sz w:val="20"/>
          <w:szCs w:val="20"/>
          <w:lang w:val="en-GB" w:eastAsia="en-GB"/>
        </w:rPr>
      </w:r>
      <w:r w:rsidRPr="008F7859">
        <w:rPr>
          <w:rFonts w:ascii="Arial" w:hAnsi="Arial" w:cs="Arial"/>
          <w:sz w:val="20"/>
          <w:szCs w:val="20"/>
          <w:lang w:val="en-GB" w:eastAsia="en-GB"/>
        </w:rPr>
        <w:fldChar w:fldCharType="separate"/>
      </w:r>
      <w:r w:rsidR="00444A44" w:rsidRPr="00444A44">
        <w:rPr>
          <w:rFonts w:ascii="Arial" w:hAnsi="Arial" w:cs="Arial"/>
          <w:sz w:val="20"/>
          <w:szCs w:val="20"/>
        </w:rPr>
        <w:t xml:space="preserve">Figure </w:t>
      </w:r>
      <w:r w:rsidR="00444A44" w:rsidRPr="00444A44">
        <w:rPr>
          <w:rFonts w:ascii="Arial" w:hAnsi="Arial" w:cs="Arial"/>
          <w:noProof/>
          <w:sz w:val="20"/>
          <w:szCs w:val="20"/>
        </w:rPr>
        <w:t>4</w:t>
      </w:r>
      <w:r w:rsidRPr="008F7859">
        <w:rPr>
          <w:rFonts w:ascii="Arial" w:hAnsi="Arial" w:cs="Arial"/>
          <w:sz w:val="20"/>
          <w:szCs w:val="20"/>
          <w:lang w:val="en-GB" w:eastAsia="en-GB"/>
        </w:rPr>
        <w:fldChar w:fldCharType="end"/>
      </w:r>
      <w:r w:rsidR="00501253">
        <w:rPr>
          <w:rFonts w:ascii="Arial" w:hAnsi="Arial" w:cs="Arial"/>
          <w:sz w:val="20"/>
          <w:szCs w:val="20"/>
          <w:lang w:val="en-GB" w:eastAsia="en-GB"/>
        </w:rPr>
        <w:t>.</w:t>
      </w:r>
      <w:r w:rsidR="00EF47CB" w:rsidRPr="008F7859">
        <w:rPr>
          <w:rFonts w:ascii="Arial" w:hAnsi="Arial" w:cs="Arial"/>
          <w:sz w:val="20"/>
          <w:szCs w:val="20"/>
          <w:lang w:val="en-GB" w:eastAsia="en-GB"/>
        </w:rPr>
        <w:t xml:space="preserve"> </w:t>
      </w:r>
      <w:r w:rsidR="00501253">
        <w:rPr>
          <w:rFonts w:ascii="Arial" w:hAnsi="Arial" w:cs="Arial"/>
          <w:sz w:val="20"/>
          <w:szCs w:val="20"/>
          <w:lang w:val="en-GB" w:eastAsia="en-GB"/>
        </w:rPr>
        <w:t>G</w:t>
      </w:r>
      <w:r w:rsidRPr="008F7859">
        <w:rPr>
          <w:rFonts w:ascii="Arial" w:hAnsi="Arial" w:cs="Arial"/>
          <w:sz w:val="20"/>
          <w:szCs w:val="20"/>
          <w:lang w:val="en-GB" w:eastAsia="en-GB"/>
        </w:rPr>
        <w:t xml:space="preserve">iven the limited gain, we don’t foresee the necessity of supporting </w:t>
      </w:r>
      <m:oMath>
        <m:sSub>
          <m:sSubPr>
            <m:ctrlPr>
              <w:rPr>
                <w:rFonts w:ascii="Cambria Math" w:hAnsi="Cambria Math" w:cs="Arial"/>
                <w:i/>
                <w:sz w:val="20"/>
                <w:szCs w:val="20"/>
                <w:lang w:val="en-GB" w:eastAsia="en-GB"/>
              </w:rPr>
            </m:ctrlPr>
          </m:sSubPr>
          <m:e>
            <m:r>
              <w:rPr>
                <w:rFonts w:ascii="Cambria Math" w:hAnsi="Cambria Math" w:cs="Arial"/>
                <w:sz w:val="20"/>
                <w:szCs w:val="20"/>
                <w:lang w:val="en-GB" w:eastAsia="en-GB"/>
              </w:rPr>
              <m:t>O</m:t>
            </m:r>
          </m:e>
          <m:sub>
            <m:r>
              <w:rPr>
                <w:rFonts w:ascii="Cambria Math" w:hAnsi="Cambria Math" w:cs="Arial"/>
                <w:sz w:val="20"/>
                <w:szCs w:val="20"/>
                <w:lang w:val="en-GB" w:eastAsia="en-GB"/>
              </w:rPr>
              <m:t>f</m:t>
            </m:r>
          </m:sub>
        </m:sSub>
        <m:r>
          <w:rPr>
            <w:rFonts w:ascii="Cambria Math" w:hAnsi="Cambria Math" w:cs="Arial"/>
            <w:sz w:val="20"/>
            <w:szCs w:val="20"/>
            <w:lang w:val="en-GB" w:eastAsia="en-GB"/>
          </w:rPr>
          <m:t>&gt;1</m:t>
        </m:r>
      </m:oMath>
      <w:r w:rsidRPr="008F7859">
        <w:rPr>
          <w:rFonts w:ascii="Arial" w:hAnsi="Arial" w:cs="Arial"/>
          <w:sz w:val="20"/>
          <w:szCs w:val="20"/>
          <w:lang w:val="en-GB" w:eastAsia="en-GB"/>
        </w:rPr>
        <w:t xml:space="preserve">. </w:t>
      </w:r>
    </w:p>
    <w:p w14:paraId="384D9949" w14:textId="77777777" w:rsidR="00342A50" w:rsidRDefault="00342A50" w:rsidP="00B9315B">
      <w:pPr>
        <w:pStyle w:val="ListParagraph"/>
        <w:rPr>
          <w:rFonts w:ascii="Arial" w:hAnsi="Arial" w:cs="Arial"/>
          <w:sz w:val="20"/>
          <w:szCs w:val="20"/>
          <w:lang w:val="en-GB" w:eastAsia="en-GB"/>
        </w:rPr>
      </w:pPr>
    </w:p>
    <w:p w14:paraId="221113D5" w14:textId="0562BF32" w:rsidR="00970DB5" w:rsidRPr="008F7859" w:rsidRDefault="00970DB5" w:rsidP="00970DB5">
      <w:pPr>
        <w:pStyle w:val="ListParagraph"/>
        <w:numPr>
          <w:ilvl w:val="0"/>
          <w:numId w:val="38"/>
        </w:numPr>
        <w:rPr>
          <w:rFonts w:ascii="Arial" w:hAnsi="Arial" w:cs="Arial"/>
          <w:sz w:val="20"/>
          <w:szCs w:val="20"/>
          <w:lang w:val="en-GB" w:eastAsia="en-GB"/>
        </w:rPr>
      </w:pPr>
      <w:r w:rsidRPr="008F7859">
        <w:rPr>
          <w:rFonts w:ascii="Arial" w:hAnsi="Arial" w:cs="Arial"/>
          <w:sz w:val="20"/>
          <w:szCs w:val="20"/>
          <w:lang w:val="en-GB" w:eastAsia="en-GB"/>
        </w:rPr>
        <w:t xml:space="preserve">Both Rel-17 PS with </w:t>
      </w:r>
      <m:oMath>
        <m:r>
          <w:rPr>
            <w:rFonts w:ascii="Cambria Math" w:hAnsi="Cambria Math" w:cs="Arial"/>
            <w:sz w:val="20"/>
            <w:szCs w:val="20"/>
            <w:lang w:val="en-GB" w:eastAsia="en-GB"/>
          </w:rPr>
          <m:t>M=2</m:t>
        </m:r>
      </m:oMath>
      <w:r w:rsidRPr="008F7859">
        <w:rPr>
          <w:rFonts w:ascii="Arial" w:hAnsi="Arial" w:cs="Arial"/>
          <w:sz w:val="20"/>
          <w:szCs w:val="20"/>
          <w:lang w:val="en-GB" w:eastAsia="en-GB"/>
        </w:rPr>
        <w:t xml:space="preserve"> and </w:t>
      </w:r>
      <m:oMath>
        <m:sSub>
          <m:sSubPr>
            <m:ctrlPr>
              <w:rPr>
                <w:rFonts w:ascii="Cambria Math" w:hAnsi="Cambria Math" w:cs="Arial"/>
                <w:i/>
                <w:sz w:val="20"/>
                <w:szCs w:val="20"/>
                <w:lang w:val="en-GB" w:eastAsia="en-GB"/>
              </w:rPr>
            </m:ctrlPr>
          </m:sSubPr>
          <m:e>
            <m:r>
              <w:rPr>
                <w:rFonts w:ascii="Cambria Math" w:hAnsi="Cambria Math" w:cs="Arial"/>
                <w:sz w:val="20"/>
                <w:szCs w:val="20"/>
                <w:lang w:val="en-GB" w:eastAsia="en-GB"/>
              </w:rPr>
              <m:t>O</m:t>
            </m:r>
          </m:e>
          <m:sub>
            <m:r>
              <w:rPr>
                <w:rFonts w:ascii="Cambria Math" w:hAnsi="Cambria Math" w:cs="Arial"/>
                <w:sz w:val="20"/>
                <w:szCs w:val="20"/>
                <w:lang w:val="en-GB" w:eastAsia="en-GB"/>
              </w:rPr>
              <m:t>f</m:t>
            </m:r>
          </m:sub>
        </m:sSub>
        <m:r>
          <w:rPr>
            <w:rFonts w:ascii="Cambria Math" w:hAnsi="Cambria Math" w:cs="Arial"/>
            <w:sz w:val="20"/>
            <w:szCs w:val="20"/>
            <w:lang w:val="en-GB" w:eastAsia="en-GB"/>
          </w:rPr>
          <m:t>=1</m:t>
        </m:r>
      </m:oMath>
      <w:r w:rsidRPr="008F7859">
        <w:rPr>
          <w:rFonts w:ascii="Arial" w:hAnsi="Arial" w:cs="Arial"/>
          <w:sz w:val="20"/>
          <w:szCs w:val="20"/>
          <w:lang w:val="en-GB" w:eastAsia="en-GB"/>
        </w:rPr>
        <w:t xml:space="preserve"> and Rel-17 PS with </w:t>
      </w:r>
      <m:oMath>
        <m:r>
          <w:rPr>
            <w:rFonts w:ascii="Cambria Math" w:hAnsi="Cambria Math" w:cs="Arial"/>
            <w:sz w:val="20"/>
            <w:szCs w:val="20"/>
            <w:lang w:val="en-GB" w:eastAsia="en-GB"/>
          </w:rPr>
          <m:t>M=1</m:t>
        </m:r>
      </m:oMath>
      <w:r w:rsidRPr="008F7859">
        <w:rPr>
          <w:rFonts w:ascii="Arial" w:hAnsi="Arial" w:cs="Arial"/>
          <w:sz w:val="20"/>
          <w:szCs w:val="20"/>
          <w:lang w:val="en-GB" w:eastAsia="en-GB"/>
        </w:rPr>
        <w:t xml:space="preserve"> and </w:t>
      </w:r>
      <m:oMath>
        <m:sSub>
          <m:sSubPr>
            <m:ctrlPr>
              <w:rPr>
                <w:rFonts w:ascii="Cambria Math" w:hAnsi="Cambria Math" w:cs="Arial"/>
                <w:i/>
                <w:sz w:val="20"/>
                <w:szCs w:val="20"/>
                <w:lang w:val="en-GB" w:eastAsia="en-GB"/>
              </w:rPr>
            </m:ctrlPr>
          </m:sSubPr>
          <m:e>
            <m:r>
              <w:rPr>
                <w:rFonts w:ascii="Cambria Math" w:hAnsi="Cambria Math" w:cs="Arial"/>
                <w:sz w:val="20"/>
                <w:szCs w:val="20"/>
                <w:lang w:val="en-GB" w:eastAsia="en-GB"/>
              </w:rPr>
              <m:t>O</m:t>
            </m:r>
          </m:e>
          <m:sub>
            <m:r>
              <w:rPr>
                <w:rFonts w:ascii="Cambria Math" w:hAnsi="Cambria Math" w:cs="Arial"/>
                <w:sz w:val="20"/>
                <w:szCs w:val="20"/>
                <w:lang w:val="en-GB" w:eastAsia="en-GB"/>
              </w:rPr>
              <m:t>f</m:t>
            </m:r>
          </m:sub>
        </m:sSub>
        <m:r>
          <w:rPr>
            <w:rFonts w:ascii="Cambria Math" w:hAnsi="Cambria Math" w:cs="Arial"/>
            <w:sz w:val="20"/>
            <w:szCs w:val="20"/>
            <w:lang w:val="en-GB" w:eastAsia="en-GB"/>
          </w:rPr>
          <m:t>=2</m:t>
        </m:r>
      </m:oMath>
      <w:r w:rsidRPr="008F7859">
        <w:rPr>
          <w:rFonts w:ascii="Arial" w:hAnsi="Arial" w:cs="Arial"/>
          <w:sz w:val="20"/>
          <w:szCs w:val="20"/>
          <w:lang w:val="en-GB" w:eastAsia="en-GB"/>
        </w:rPr>
        <w:t xml:space="preserve"> consume fewer CSI-RS resources than the case with </w:t>
      </w:r>
      <m:oMath>
        <m:r>
          <w:rPr>
            <w:rFonts w:ascii="Cambria Math" w:hAnsi="Cambria Math" w:cs="Arial"/>
            <w:sz w:val="20"/>
            <w:szCs w:val="20"/>
            <w:lang w:val="en-GB" w:eastAsia="en-GB"/>
          </w:rPr>
          <m:t>M=1</m:t>
        </m:r>
      </m:oMath>
      <w:r w:rsidRPr="008F7859">
        <w:rPr>
          <w:rFonts w:ascii="Arial" w:hAnsi="Arial" w:cs="Arial"/>
          <w:sz w:val="20"/>
          <w:szCs w:val="20"/>
          <w:lang w:val="en-GB" w:eastAsia="en-GB"/>
        </w:rPr>
        <w:t xml:space="preserve"> and </w:t>
      </w:r>
      <m:oMath>
        <m:sSub>
          <m:sSubPr>
            <m:ctrlPr>
              <w:rPr>
                <w:rFonts w:ascii="Cambria Math" w:hAnsi="Cambria Math" w:cs="Arial"/>
                <w:i/>
                <w:sz w:val="20"/>
                <w:szCs w:val="20"/>
                <w:lang w:val="en-GB" w:eastAsia="en-GB"/>
              </w:rPr>
            </m:ctrlPr>
          </m:sSubPr>
          <m:e>
            <m:r>
              <w:rPr>
                <w:rFonts w:ascii="Cambria Math" w:hAnsi="Cambria Math" w:cs="Arial"/>
                <w:sz w:val="20"/>
                <w:szCs w:val="20"/>
                <w:lang w:val="en-GB" w:eastAsia="en-GB"/>
              </w:rPr>
              <m:t>O</m:t>
            </m:r>
          </m:e>
          <m:sub>
            <m:r>
              <w:rPr>
                <w:rFonts w:ascii="Cambria Math" w:hAnsi="Cambria Math" w:cs="Arial"/>
                <w:sz w:val="20"/>
                <w:szCs w:val="20"/>
                <w:lang w:val="en-GB" w:eastAsia="en-GB"/>
              </w:rPr>
              <m:t>f</m:t>
            </m:r>
          </m:sub>
        </m:sSub>
        <m:r>
          <w:rPr>
            <w:rFonts w:ascii="Cambria Math" w:hAnsi="Cambria Math" w:cs="Arial"/>
            <w:sz w:val="20"/>
            <w:szCs w:val="20"/>
            <w:lang w:val="en-GB" w:eastAsia="en-GB"/>
          </w:rPr>
          <m:t>=1</m:t>
        </m:r>
      </m:oMath>
      <w:r w:rsidRPr="008F7859">
        <w:rPr>
          <w:rFonts w:ascii="Arial" w:hAnsi="Arial" w:cs="Arial"/>
          <w:sz w:val="20"/>
          <w:szCs w:val="20"/>
          <w:lang w:val="en-GB" w:eastAsia="en-GB"/>
        </w:rPr>
        <w:t xml:space="preserve">, which might be useful when the system is limited by the available CSI-RS resources. </w:t>
      </w:r>
    </w:p>
    <w:p w14:paraId="0432A088" w14:textId="77777777" w:rsidR="00970DB5" w:rsidRDefault="00970DB5" w:rsidP="00970DB5">
      <w:pPr>
        <w:pStyle w:val="ListParagraph"/>
        <w:rPr>
          <w:lang w:val="en-GB" w:eastAsia="en-GB"/>
        </w:rPr>
      </w:pPr>
    </w:p>
    <w:p w14:paraId="25454631" w14:textId="77777777" w:rsidR="00970DB5" w:rsidRPr="00093A03" w:rsidRDefault="00970DB5" w:rsidP="00970DB5">
      <w:pPr>
        <w:rPr>
          <w:lang w:val="en-GB" w:eastAsia="en-GB"/>
        </w:rPr>
      </w:pPr>
      <w:r w:rsidRPr="00AE3F70">
        <w:rPr>
          <w:noProof/>
          <w:lang w:eastAsia="ja-JP"/>
        </w:rPr>
        <w:drawing>
          <wp:inline distT="0" distB="0" distL="0" distR="0" wp14:anchorId="24F5FC49" wp14:editId="0BDC3F22">
            <wp:extent cx="6314118" cy="4483100"/>
            <wp:effectExtent l="0" t="0" r="0" b="0"/>
            <wp:docPr id="22" name="Picture 7">
              <a:extLst xmlns:a="http://schemas.openxmlformats.org/drawingml/2006/main">
                <a:ext uri="{FF2B5EF4-FFF2-40B4-BE49-F238E27FC236}">
                  <a16:creationId xmlns:a16="http://schemas.microsoft.com/office/drawing/2014/main" id="{B7AB9383-7245-2844-A256-5FC71CC7FE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7">
                      <a:extLst>
                        <a:ext uri="{FF2B5EF4-FFF2-40B4-BE49-F238E27FC236}">
                          <a16:creationId xmlns:a16="http://schemas.microsoft.com/office/drawing/2014/main" id="{B7AB9383-7245-2844-A256-5FC71CC7FECA}"/>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68586" cy="4521773"/>
                    </a:xfrm>
                    <a:prstGeom prst="rect">
                      <a:avLst/>
                    </a:prstGeom>
                  </pic:spPr>
                </pic:pic>
              </a:graphicData>
            </a:graphic>
          </wp:inline>
        </w:drawing>
      </w:r>
    </w:p>
    <w:p w14:paraId="3A041DB2" w14:textId="3E55A71D" w:rsidR="007E58EC" w:rsidRDefault="00970DB5" w:rsidP="000E513A">
      <w:pPr>
        <w:pStyle w:val="Caption"/>
        <w:jc w:val="center"/>
        <w:rPr>
          <w:rFonts w:eastAsiaTheme="minorEastAsia"/>
          <w:b w:val="0"/>
          <w:bCs/>
        </w:rPr>
      </w:pPr>
      <w:bookmarkStart w:id="28" w:name="_Ref61895158"/>
      <w:r w:rsidRPr="00FB3EFE">
        <w:rPr>
          <w:b w:val="0"/>
          <w:bCs/>
        </w:rPr>
        <w:lastRenderedPageBreak/>
        <w:t xml:space="preserve">Figure </w:t>
      </w:r>
      <w:r w:rsidRPr="00FB3EFE">
        <w:rPr>
          <w:b w:val="0"/>
          <w:bCs/>
        </w:rPr>
        <w:fldChar w:fldCharType="begin"/>
      </w:r>
      <w:r w:rsidRPr="00FB3EFE">
        <w:rPr>
          <w:b w:val="0"/>
          <w:bCs/>
        </w:rPr>
        <w:instrText xml:space="preserve"> SEQ Figure \* ARABIC </w:instrText>
      </w:r>
      <w:r w:rsidRPr="00FB3EFE">
        <w:rPr>
          <w:b w:val="0"/>
          <w:bCs/>
        </w:rPr>
        <w:fldChar w:fldCharType="separate"/>
      </w:r>
      <w:r w:rsidR="00444A44">
        <w:rPr>
          <w:b w:val="0"/>
          <w:bCs/>
          <w:noProof/>
        </w:rPr>
        <w:t>3</w:t>
      </w:r>
      <w:r w:rsidRPr="00FB3EFE">
        <w:rPr>
          <w:b w:val="0"/>
          <w:bCs/>
        </w:rPr>
        <w:fldChar w:fldCharType="end"/>
      </w:r>
      <w:bookmarkEnd w:id="28"/>
      <w:r w:rsidRPr="00FB3EFE">
        <w:rPr>
          <w:b w:val="0"/>
          <w:bCs/>
        </w:rPr>
        <w:t xml:space="preserve"> Mean UPT of Rel-17 PS </w:t>
      </w:r>
      <w:r w:rsidRPr="00781304">
        <w:rPr>
          <w:b w:val="0"/>
          <w:bCs/>
        </w:rPr>
        <w:t xml:space="preserve">with </w:t>
      </w:r>
      <m:oMath>
        <m:r>
          <m:rPr>
            <m:sty m:val="bi"/>
          </m:rPr>
          <w:rPr>
            <w:rFonts w:ascii="Cambria Math" w:hAnsi="Cambria Math"/>
          </w:rPr>
          <m:t>M≥1</m:t>
        </m:r>
      </m:oMath>
      <w:r w:rsidRPr="003F1502">
        <w:rPr>
          <w:b w:val="0"/>
          <w:bCs/>
        </w:rPr>
        <w:t xml:space="preserve"> basis vectors or </w:t>
      </w:r>
      <m:oMath>
        <m:sSub>
          <m:sSubPr>
            <m:ctrlPr>
              <w:rPr>
                <w:rFonts w:ascii="Cambria Math" w:hAnsi="Cambria Math"/>
                <w:b w:val="0"/>
                <w:bCs/>
                <w:i/>
              </w:rPr>
            </m:ctrlPr>
          </m:sSubPr>
          <m:e>
            <m:r>
              <m:rPr>
                <m:sty m:val="bi"/>
              </m:rPr>
              <w:rPr>
                <w:rFonts w:ascii="Cambria Math" w:hAnsi="Cambria Math"/>
              </w:rPr>
              <m:t>O</m:t>
            </m:r>
          </m:e>
          <m:sub>
            <m:r>
              <m:rPr>
                <m:sty m:val="bi"/>
              </m:rPr>
              <w:rPr>
                <w:rFonts w:ascii="Cambria Math" w:hAnsi="Cambria Math"/>
              </w:rPr>
              <m:t>f</m:t>
            </m:r>
          </m:sub>
        </m:sSub>
        <m:r>
          <m:rPr>
            <m:sty m:val="bi"/>
          </m:rPr>
          <w:rPr>
            <w:rFonts w:ascii="Cambria Math" w:hAnsi="Cambria Math"/>
          </w:rPr>
          <m:t>≥1</m:t>
        </m:r>
      </m:oMath>
      <w:r w:rsidRPr="00B337CD">
        <w:rPr>
          <w:rFonts w:eastAsiaTheme="minorEastAsia"/>
          <w:b w:val="0"/>
          <w:bCs/>
        </w:rPr>
        <w:t xml:space="preserve"> pairs</w:t>
      </w:r>
      <w:r w:rsidRPr="009448C7">
        <w:rPr>
          <w:rFonts w:eastAsiaTheme="minorEastAsia"/>
          <w:b w:val="0"/>
          <w:bCs/>
        </w:rPr>
        <w:t xml:space="preserve"> </w:t>
      </w:r>
      <w:r w:rsidRPr="003F1502">
        <w:rPr>
          <w:rFonts w:eastAsiaTheme="minorEastAsia"/>
          <w:b w:val="0"/>
          <w:bCs/>
        </w:rPr>
        <w:t>per</w:t>
      </w:r>
      <w:r w:rsidRPr="00FB3EFE">
        <w:rPr>
          <w:rFonts w:eastAsiaTheme="minorEastAsia"/>
          <w:b w:val="0"/>
          <w:bCs/>
        </w:rPr>
        <w:t xml:space="preserve"> port</w:t>
      </w:r>
      <w:r w:rsidRPr="009D3E2C">
        <w:rPr>
          <w:rFonts w:eastAsiaTheme="minorEastAsia"/>
          <w:b w:val="0"/>
          <w:bCs/>
        </w:rPr>
        <w:t>. All precode</w:t>
      </w:r>
      <w:r w:rsidRPr="002C2470">
        <w:rPr>
          <w:rFonts w:eastAsiaTheme="minorEastAsia"/>
          <w:b w:val="0"/>
          <w:bCs/>
        </w:rPr>
        <w:t xml:space="preserve">d </w:t>
      </w:r>
      <w:r w:rsidRPr="004064E3">
        <w:rPr>
          <w:rFonts w:eastAsiaTheme="minorEastAsia"/>
          <w:b w:val="0"/>
          <w:bCs/>
        </w:rPr>
        <w:t xml:space="preserve">CSI-RS ports or pairs are selected </w:t>
      </w:r>
      <w:r w:rsidRPr="00E22432">
        <w:rPr>
          <w:rFonts w:eastAsiaTheme="minorEastAsia"/>
          <w:b w:val="0"/>
          <w:bCs/>
        </w:rPr>
        <w:t>and reported by the UE.</w:t>
      </w:r>
    </w:p>
    <w:p w14:paraId="0E497C4E" w14:textId="77777777" w:rsidR="007E58EC" w:rsidRDefault="007E58EC" w:rsidP="000E513A">
      <w:pPr>
        <w:rPr>
          <w:lang w:eastAsia="en-GB"/>
        </w:rPr>
      </w:pPr>
    </w:p>
    <w:p w14:paraId="1062546F" w14:textId="0FB6AE84" w:rsidR="007E58EC" w:rsidRPr="00B90FD5" w:rsidRDefault="007E58EC" w:rsidP="00B90FD5">
      <w:pPr>
        <w:rPr>
          <w:b/>
        </w:rPr>
      </w:pPr>
      <w:r>
        <w:rPr>
          <w:lang w:eastAsia="en-GB"/>
        </w:rPr>
        <w:t xml:space="preserve">In </w:t>
      </w:r>
      <w:r w:rsidRPr="00B90FD5">
        <w:rPr>
          <w:lang w:eastAsia="en-GB"/>
        </w:rPr>
        <w:fldChar w:fldCharType="begin"/>
      </w:r>
      <w:r w:rsidRPr="00CA5F64">
        <w:rPr>
          <w:lang w:eastAsia="en-GB"/>
        </w:rPr>
        <w:instrText xml:space="preserve"> REF _Ref61885635 \h </w:instrText>
      </w:r>
      <w:r w:rsidR="00CA5F64" w:rsidRPr="00B90FD5">
        <w:rPr>
          <w:lang w:eastAsia="en-GB"/>
        </w:rPr>
        <w:instrText xml:space="preserve"> \* MERGEFORMAT </w:instrText>
      </w:r>
      <w:r w:rsidRPr="00B90FD5">
        <w:rPr>
          <w:lang w:eastAsia="en-GB"/>
        </w:rPr>
      </w:r>
      <w:r w:rsidRPr="00B90FD5">
        <w:rPr>
          <w:lang w:eastAsia="en-GB"/>
        </w:rPr>
        <w:fldChar w:fldCharType="separate"/>
      </w:r>
      <w:r w:rsidRPr="00B90FD5">
        <w:t xml:space="preserve">Figure </w:t>
      </w:r>
      <w:r w:rsidRPr="00B90FD5">
        <w:rPr>
          <w:noProof/>
        </w:rPr>
        <w:t>4</w:t>
      </w:r>
      <w:r w:rsidRPr="00B90FD5">
        <w:rPr>
          <w:lang w:eastAsia="en-GB"/>
        </w:rPr>
        <w:fldChar w:fldCharType="end"/>
      </w:r>
      <w:r w:rsidRPr="00B90FD5">
        <w:rPr>
          <w:lang w:eastAsia="en-GB"/>
        </w:rPr>
        <w:t xml:space="preserve"> we</w:t>
      </w:r>
      <w:r>
        <w:rPr>
          <w:lang w:eastAsia="en-GB"/>
        </w:rPr>
        <w:t xml:space="preserve"> make a comparison of the </w:t>
      </w:r>
      <w:r w:rsidR="00507BD1">
        <w:rPr>
          <w:lang w:eastAsia="en-GB"/>
        </w:rPr>
        <w:t>schemes</w:t>
      </w:r>
      <w:r w:rsidR="003906C3">
        <w:rPr>
          <w:lang w:eastAsia="en-GB"/>
        </w:rPr>
        <w:t xml:space="preserve">, which has similar </w:t>
      </w:r>
      <w:r w:rsidR="00894B97">
        <w:rPr>
          <w:lang w:eastAsia="en-GB"/>
        </w:rPr>
        <w:t>UL payload for a given number of selected ports.</w:t>
      </w:r>
      <w:r w:rsidR="00507BD1">
        <w:rPr>
          <w:lang w:eastAsia="en-GB"/>
        </w:rPr>
        <w:t xml:space="preserve"> </w:t>
      </w:r>
    </w:p>
    <w:p w14:paraId="115D7911" w14:textId="77777777" w:rsidR="00970DB5" w:rsidRDefault="00970DB5" w:rsidP="00970DB5">
      <w:pPr>
        <w:jc w:val="center"/>
        <w:rPr>
          <w:lang w:eastAsia="en-GB"/>
        </w:rPr>
      </w:pPr>
      <w:r w:rsidRPr="00673B3B">
        <w:rPr>
          <w:noProof/>
          <w:lang w:eastAsia="en-GB"/>
        </w:rPr>
        <w:drawing>
          <wp:inline distT="0" distB="0" distL="0" distR="0" wp14:anchorId="1B6EC130" wp14:editId="15031C80">
            <wp:extent cx="5803306" cy="4352480"/>
            <wp:effectExtent l="0" t="0" r="0" b="0"/>
            <wp:docPr id="63" name="Picture 1">
              <a:extLst xmlns:a="http://schemas.openxmlformats.org/drawingml/2006/main">
                <a:ext uri="{FF2B5EF4-FFF2-40B4-BE49-F238E27FC236}">
                  <a16:creationId xmlns:a16="http://schemas.microsoft.com/office/drawing/2014/main" id="{8D2B37A0-6316-D54E-83A8-45AD0717D6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1">
                      <a:extLst>
                        <a:ext uri="{FF2B5EF4-FFF2-40B4-BE49-F238E27FC236}">
                          <a16:creationId xmlns:a16="http://schemas.microsoft.com/office/drawing/2014/main" id="{8D2B37A0-6316-D54E-83A8-45AD0717D68C}"/>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5803306" cy="4352480"/>
                    </a:xfrm>
                    <a:prstGeom prst="rect">
                      <a:avLst/>
                    </a:prstGeom>
                    <a:noFill/>
                  </pic:spPr>
                </pic:pic>
              </a:graphicData>
            </a:graphic>
          </wp:inline>
        </w:drawing>
      </w:r>
    </w:p>
    <w:p w14:paraId="49FA32DA" w14:textId="28F5D486" w:rsidR="00970DB5" w:rsidRPr="008F7859" w:rsidRDefault="00970DB5" w:rsidP="00970DB5">
      <w:pPr>
        <w:pStyle w:val="Caption"/>
        <w:jc w:val="center"/>
        <w:rPr>
          <w:b w:val="0"/>
          <w:bCs/>
        </w:rPr>
      </w:pPr>
      <w:bookmarkStart w:id="29" w:name="_Ref61885635"/>
      <w:r w:rsidRPr="008F7859">
        <w:rPr>
          <w:b w:val="0"/>
          <w:bCs/>
        </w:rPr>
        <w:t xml:space="preserve">Figure </w:t>
      </w:r>
      <w:r w:rsidRPr="008F7859">
        <w:rPr>
          <w:b w:val="0"/>
          <w:bCs/>
        </w:rPr>
        <w:fldChar w:fldCharType="begin"/>
      </w:r>
      <w:r w:rsidRPr="008F7859">
        <w:rPr>
          <w:b w:val="0"/>
          <w:bCs/>
        </w:rPr>
        <w:instrText xml:space="preserve"> SEQ Figure \* ARABIC </w:instrText>
      </w:r>
      <w:r w:rsidRPr="008F7859">
        <w:rPr>
          <w:b w:val="0"/>
          <w:bCs/>
        </w:rPr>
        <w:fldChar w:fldCharType="separate"/>
      </w:r>
      <w:r w:rsidR="00444A44">
        <w:rPr>
          <w:b w:val="0"/>
          <w:bCs/>
          <w:noProof/>
        </w:rPr>
        <w:t>4</w:t>
      </w:r>
      <w:r w:rsidRPr="008F7859">
        <w:rPr>
          <w:b w:val="0"/>
          <w:bCs/>
        </w:rPr>
        <w:fldChar w:fldCharType="end"/>
      </w:r>
      <w:bookmarkEnd w:id="29"/>
      <w:r w:rsidRPr="008F7859">
        <w:rPr>
          <w:b w:val="0"/>
          <w:bCs/>
        </w:rPr>
        <w:t xml:space="preserve"> Comparison of Mean UPT gain for given number of selected pairs.</w:t>
      </w:r>
    </w:p>
    <w:p w14:paraId="1E7DBF72" w14:textId="77777777" w:rsidR="00970DB5" w:rsidRPr="00FB3EFE" w:rsidRDefault="00970DB5" w:rsidP="00970DB5">
      <w:pPr>
        <w:rPr>
          <w:lang w:eastAsia="en-GB"/>
        </w:rPr>
      </w:pPr>
    </w:p>
    <w:p w14:paraId="5926419E" w14:textId="735E5AC2" w:rsidR="00970DB5" w:rsidRPr="00FB3EFE" w:rsidRDefault="00970DB5" w:rsidP="00970DB5">
      <w:pPr>
        <w:pStyle w:val="Observation"/>
        <w:rPr>
          <w:lang w:val="en-GB"/>
        </w:rPr>
      </w:pPr>
      <w:bookmarkStart w:id="30" w:name="_Toc61895677"/>
      <w:bookmarkStart w:id="31" w:name="_Toc61904526"/>
      <w:r w:rsidRPr="004707CB">
        <w:rPr>
          <w:lang w:val="en-GB"/>
        </w:rPr>
        <w:t xml:space="preserve">The green </w:t>
      </w:r>
      <w:r w:rsidRPr="003F1D84">
        <w:rPr>
          <w:lang w:val="en-GB"/>
        </w:rPr>
        <w:t xml:space="preserve">curve in </w:t>
      </w:r>
      <w:r w:rsidR="003F1D84" w:rsidRPr="000E513A">
        <w:rPr>
          <w:lang w:val="en-GB"/>
        </w:rPr>
        <w:fldChar w:fldCharType="begin"/>
      </w:r>
      <w:r w:rsidR="003F1D84" w:rsidRPr="003F1D84">
        <w:rPr>
          <w:lang w:val="en-GB"/>
        </w:rPr>
        <w:instrText xml:space="preserve"> REF _Ref61895158 \h </w:instrText>
      </w:r>
      <w:r w:rsidR="003F1D84" w:rsidRPr="008D3FB5">
        <w:rPr>
          <w:lang w:val="en-GB"/>
        </w:rPr>
        <w:instrText xml:space="preserve"> \* MERGEFORMAT </w:instrText>
      </w:r>
      <w:r w:rsidR="003F1D84" w:rsidRPr="000E513A">
        <w:rPr>
          <w:lang w:val="en-GB"/>
        </w:rPr>
      </w:r>
      <w:r w:rsidR="003F1D84" w:rsidRPr="000E513A">
        <w:rPr>
          <w:lang w:val="en-GB"/>
        </w:rPr>
        <w:fldChar w:fldCharType="separate"/>
      </w:r>
      <w:r w:rsidR="003F1D84" w:rsidRPr="008D3FB5">
        <w:t xml:space="preserve">Figure </w:t>
      </w:r>
      <w:r w:rsidR="003F1D84" w:rsidRPr="008D3FB5">
        <w:rPr>
          <w:noProof/>
        </w:rPr>
        <w:t>3</w:t>
      </w:r>
      <w:r w:rsidR="003F1D84" w:rsidRPr="000E513A">
        <w:rPr>
          <w:lang w:val="en-GB"/>
        </w:rPr>
        <w:fldChar w:fldCharType="end"/>
      </w:r>
      <w:r w:rsidR="003F1D84" w:rsidRPr="003F1D84">
        <w:rPr>
          <w:lang w:val="en-GB"/>
        </w:rPr>
        <w:t xml:space="preserve"> </w:t>
      </w:r>
      <w:r w:rsidRPr="000E513A">
        <w:rPr>
          <w:rFonts w:eastAsiaTheme="minorEastAsia"/>
        </w:rPr>
        <w:t>can</w:t>
      </w:r>
      <w:r w:rsidRPr="004707CB">
        <w:rPr>
          <w:rFonts w:eastAsiaTheme="minorEastAsia"/>
        </w:rPr>
        <w:t xml:space="preserve"> be considered as Alt 2, or </w:t>
      </w:r>
      <w:r w:rsidRPr="00231A27">
        <w:rPr>
          <w:rFonts w:eastAsiaTheme="minorEastAsia"/>
        </w:rPr>
        <w:t>special cases of Alt 3-1 or Alt 5</w:t>
      </w:r>
      <w:r w:rsidRPr="006C6456">
        <w:rPr>
          <w:rFonts w:eastAsiaTheme="minorEastAsia"/>
        </w:rPr>
        <w:t>.</w:t>
      </w:r>
      <w:bookmarkEnd w:id="30"/>
      <w:bookmarkEnd w:id="31"/>
      <w:r w:rsidRPr="006C6456">
        <w:rPr>
          <w:rFonts w:eastAsiaTheme="minorEastAsia"/>
        </w:rPr>
        <w:t xml:space="preserve"> </w:t>
      </w:r>
    </w:p>
    <w:p w14:paraId="2BB035FF" w14:textId="77777777" w:rsidR="00970DB5" w:rsidRDefault="00970DB5" w:rsidP="00970DB5">
      <w:pPr>
        <w:pStyle w:val="Observation"/>
        <w:rPr>
          <w:lang w:val="en-GB"/>
        </w:rPr>
      </w:pPr>
      <w:bookmarkStart w:id="32" w:name="_Toc61895678"/>
      <w:bookmarkStart w:id="33" w:name="_Toc61904527"/>
      <w:r>
        <w:rPr>
          <w:lang w:val="en-GB" w:eastAsia="en-GB"/>
        </w:rPr>
        <w:t>For a given number of precoded CSI-RS ports, multiplexing multiple pairs per CSI-RS port can improve the performance. The gain becomes saturated as the number selected pairs increases.</w:t>
      </w:r>
      <w:bookmarkEnd w:id="32"/>
      <w:bookmarkEnd w:id="33"/>
      <w:r>
        <w:rPr>
          <w:lang w:val="en-GB" w:eastAsia="en-GB"/>
        </w:rPr>
        <w:t xml:space="preserve"> </w:t>
      </w:r>
    </w:p>
    <w:p w14:paraId="22144B2F" w14:textId="77777777" w:rsidR="00970DB5" w:rsidRDefault="00970DB5" w:rsidP="00970DB5">
      <w:pPr>
        <w:pStyle w:val="Observation"/>
        <w:rPr>
          <w:lang w:val="en-GB"/>
        </w:rPr>
      </w:pPr>
      <w:bookmarkStart w:id="34" w:name="_Toc61895679"/>
      <w:bookmarkStart w:id="35" w:name="_Toc61904528"/>
      <w:r>
        <w:rPr>
          <w:lang w:val="en-GB" w:eastAsia="en-GB"/>
        </w:rPr>
        <w:t xml:space="preserve">For a given </w:t>
      </w:r>
      <w:r w:rsidRPr="00034135">
        <w:rPr>
          <w:lang w:val="en-GB" w:eastAsia="en-GB"/>
        </w:rPr>
        <w:t xml:space="preserve">number of selected </w:t>
      </w:r>
      <w:r w:rsidRPr="00B10612">
        <w:rPr>
          <w:lang w:val="en-GB" w:eastAsia="en-GB"/>
        </w:rPr>
        <w:t xml:space="preserve">pairs, Rel-17 PS with </w:t>
      </w:r>
      <m:oMath>
        <m:r>
          <m:rPr>
            <m:sty m:val="bi"/>
          </m:rPr>
          <w:rPr>
            <w:rFonts w:ascii="Cambria Math" w:hAnsi="Cambria Math"/>
            <w:lang w:val="en-GB" w:eastAsia="en-GB"/>
          </w:rPr>
          <m:t>M=1</m:t>
        </m:r>
      </m:oMath>
      <w:r w:rsidRPr="00B10612">
        <w:rPr>
          <w:lang w:val="en-GB" w:eastAsia="en-GB"/>
        </w:rPr>
        <w:t xml:space="preserve"> and </w:t>
      </w:r>
      <m:oMath>
        <m:sSub>
          <m:sSubPr>
            <m:ctrlPr>
              <w:rPr>
                <w:rFonts w:ascii="Cambria Math" w:eastAsia="Calibri" w:hAnsi="Cambria Math"/>
                <w:i/>
                <w:sz w:val="22"/>
                <w:lang w:val="en-GB" w:eastAsia="en-GB"/>
              </w:rPr>
            </m:ctrlPr>
          </m:sSubPr>
          <m:e>
            <m:r>
              <m:rPr>
                <m:sty m:val="bi"/>
              </m:rPr>
              <w:rPr>
                <w:rFonts w:ascii="Cambria Math" w:hAnsi="Cambria Math"/>
                <w:lang w:val="en-GB" w:eastAsia="en-GB"/>
              </w:rPr>
              <m:t>O</m:t>
            </m:r>
          </m:e>
          <m:sub>
            <m:r>
              <m:rPr>
                <m:sty m:val="bi"/>
              </m:rPr>
              <w:rPr>
                <w:rFonts w:ascii="Cambria Math" w:hAnsi="Cambria Math"/>
                <w:lang w:val="en-GB" w:eastAsia="en-GB"/>
              </w:rPr>
              <m:t>f</m:t>
            </m:r>
          </m:sub>
        </m:sSub>
        <m:r>
          <m:rPr>
            <m:sty m:val="bi"/>
          </m:rPr>
          <w:rPr>
            <w:rFonts w:ascii="Cambria Math" w:hAnsi="Cambria Math"/>
            <w:lang w:val="en-GB" w:eastAsia="en-GB"/>
          </w:rPr>
          <m:t>=1</m:t>
        </m:r>
      </m:oMath>
      <w:r w:rsidRPr="0007651B">
        <w:rPr>
          <w:lang w:val="en-GB" w:eastAsia="en-GB"/>
        </w:rPr>
        <w:t xml:space="preserve"> always gives the be</w:t>
      </w:r>
      <w:r w:rsidRPr="008029B8">
        <w:rPr>
          <w:lang w:val="en-GB" w:eastAsia="en-GB"/>
        </w:rPr>
        <w:t>st performance</w:t>
      </w:r>
      <w:r w:rsidRPr="00A02580">
        <w:rPr>
          <w:lang w:val="en-GB" w:eastAsia="en-GB"/>
        </w:rPr>
        <w:t>.</w:t>
      </w:r>
      <w:r w:rsidRPr="00A13EFA">
        <w:rPr>
          <w:lang w:val="en-GB" w:eastAsia="en-GB"/>
        </w:rPr>
        <w:t xml:space="preserve"> Besides, </w:t>
      </w:r>
      <w:r w:rsidRPr="00106D31">
        <w:rPr>
          <w:lang w:val="en-GB" w:eastAsia="en-GB"/>
        </w:rPr>
        <w:t xml:space="preserve">Rel-17 PS with </w:t>
      </w:r>
      <m:oMath>
        <m:r>
          <m:rPr>
            <m:sty m:val="bi"/>
          </m:rPr>
          <w:rPr>
            <w:rFonts w:ascii="Cambria Math" w:hAnsi="Cambria Math"/>
            <w:lang w:val="en-GB" w:eastAsia="en-GB"/>
          </w:rPr>
          <m:t>M=1</m:t>
        </m:r>
      </m:oMath>
      <w:r w:rsidRPr="00673B3B">
        <w:rPr>
          <w:lang w:val="en-GB" w:eastAsia="en-GB"/>
        </w:rPr>
        <w:t xml:space="preserve"> and </w:t>
      </w:r>
      <m:oMath>
        <m:sSub>
          <m:sSubPr>
            <m:ctrlPr>
              <w:rPr>
                <w:rFonts w:ascii="Cambria Math" w:eastAsia="Calibri" w:hAnsi="Cambria Math"/>
                <w:i/>
                <w:sz w:val="22"/>
                <w:lang w:val="en-GB" w:eastAsia="en-GB"/>
              </w:rPr>
            </m:ctrlPr>
          </m:sSubPr>
          <m:e>
            <m:r>
              <m:rPr>
                <m:sty m:val="bi"/>
              </m:rPr>
              <w:rPr>
                <w:rFonts w:ascii="Cambria Math" w:hAnsi="Cambria Math"/>
                <w:lang w:val="en-GB" w:eastAsia="en-GB"/>
              </w:rPr>
              <m:t>O</m:t>
            </m:r>
          </m:e>
          <m:sub>
            <m:r>
              <m:rPr>
                <m:sty m:val="bi"/>
              </m:rPr>
              <w:rPr>
                <w:rFonts w:ascii="Cambria Math" w:hAnsi="Cambria Math"/>
                <w:lang w:val="en-GB" w:eastAsia="en-GB"/>
              </w:rPr>
              <m:t>f</m:t>
            </m:r>
          </m:sub>
        </m:sSub>
        <m:r>
          <m:rPr>
            <m:sty m:val="bi"/>
          </m:rPr>
          <w:rPr>
            <w:rFonts w:ascii="Cambria Math" w:hAnsi="Cambria Math"/>
            <w:lang w:val="en-GB" w:eastAsia="en-GB"/>
          </w:rPr>
          <m:t>=2</m:t>
        </m:r>
      </m:oMath>
      <w:r w:rsidRPr="008029B8">
        <w:rPr>
          <w:lang w:val="en-GB" w:eastAsia="en-GB"/>
        </w:rPr>
        <w:t xml:space="preserve"> is </w:t>
      </w:r>
      <w:r w:rsidRPr="00A02580">
        <w:rPr>
          <w:lang w:val="en-GB" w:eastAsia="en-GB"/>
        </w:rPr>
        <w:t>a</w:t>
      </w:r>
      <w:r w:rsidRPr="00A13EFA">
        <w:rPr>
          <w:lang w:val="en-GB" w:eastAsia="en-GB"/>
        </w:rPr>
        <w:t>round 5% better</w:t>
      </w:r>
      <w:r w:rsidRPr="00106D31">
        <w:rPr>
          <w:lang w:val="en-GB" w:eastAsia="en-GB"/>
        </w:rPr>
        <w:t xml:space="preserve"> in UPT than </w:t>
      </w:r>
      <w:r w:rsidRPr="00673B3B">
        <w:rPr>
          <w:lang w:val="en-GB" w:eastAsia="en-GB"/>
        </w:rPr>
        <w:t xml:space="preserve">Rel-17 PS with </w:t>
      </w:r>
      <m:oMath>
        <m:r>
          <m:rPr>
            <m:sty m:val="bi"/>
          </m:rPr>
          <w:rPr>
            <w:rFonts w:ascii="Cambria Math" w:hAnsi="Cambria Math"/>
            <w:lang w:val="en-GB" w:eastAsia="en-GB"/>
          </w:rPr>
          <m:t>M=2</m:t>
        </m:r>
      </m:oMath>
      <w:r w:rsidRPr="00D957AE">
        <w:rPr>
          <w:lang w:val="en-GB" w:eastAsia="en-GB"/>
        </w:rPr>
        <w:t xml:space="preserve"> and </w:t>
      </w:r>
      <m:oMath>
        <m:sSub>
          <m:sSubPr>
            <m:ctrlPr>
              <w:rPr>
                <w:rFonts w:ascii="Cambria Math" w:eastAsia="Calibri" w:hAnsi="Cambria Math"/>
                <w:i/>
                <w:sz w:val="22"/>
                <w:lang w:val="en-GB" w:eastAsia="en-GB"/>
              </w:rPr>
            </m:ctrlPr>
          </m:sSubPr>
          <m:e>
            <m:r>
              <m:rPr>
                <m:sty m:val="bi"/>
              </m:rPr>
              <w:rPr>
                <w:rFonts w:ascii="Cambria Math" w:hAnsi="Cambria Math"/>
                <w:lang w:val="en-GB" w:eastAsia="en-GB"/>
              </w:rPr>
              <m:t>O</m:t>
            </m:r>
          </m:e>
          <m:sub>
            <m:r>
              <m:rPr>
                <m:sty m:val="bi"/>
              </m:rPr>
              <w:rPr>
                <w:rFonts w:ascii="Cambria Math" w:hAnsi="Cambria Math"/>
                <w:lang w:val="en-GB" w:eastAsia="en-GB"/>
              </w:rPr>
              <m:t>f</m:t>
            </m:r>
          </m:sub>
        </m:sSub>
        <m:r>
          <m:rPr>
            <m:sty m:val="bi"/>
          </m:rPr>
          <w:rPr>
            <w:rFonts w:ascii="Cambria Math" w:hAnsi="Cambria Math"/>
            <w:lang w:val="en-GB" w:eastAsia="en-GB"/>
          </w:rPr>
          <m:t>=1</m:t>
        </m:r>
      </m:oMath>
      <w:r>
        <w:rPr>
          <w:lang w:val="en-GB" w:eastAsia="en-GB"/>
        </w:rPr>
        <w:t>, but the former has higher complexity and spec impact.</w:t>
      </w:r>
      <w:bookmarkEnd w:id="34"/>
      <w:bookmarkEnd w:id="35"/>
    </w:p>
    <w:p w14:paraId="7F9511DA" w14:textId="77777777" w:rsidR="00970DB5" w:rsidRPr="00FB3EFE" w:rsidRDefault="00970DB5" w:rsidP="00970DB5">
      <w:pPr>
        <w:pStyle w:val="Observation"/>
        <w:rPr>
          <w:lang w:val="en-GB"/>
        </w:rPr>
      </w:pPr>
      <w:bookmarkStart w:id="36" w:name="_Toc61895680"/>
      <w:bookmarkStart w:id="37" w:name="_Toc61904529"/>
      <w:r>
        <w:rPr>
          <w:lang w:val="en-GB"/>
        </w:rPr>
        <w:t xml:space="preserve">Both having multiple pairs per CSI-RS port and having multiple FD basis in </w:t>
      </w:r>
      <m:oMath>
        <m:sSub>
          <m:sSubPr>
            <m:ctrlPr>
              <w:rPr>
                <w:rFonts w:ascii="Cambria Math" w:hAnsi="Cambria Math"/>
                <w:i/>
                <w:lang w:val="en-GB"/>
              </w:rPr>
            </m:ctrlPr>
          </m:sSubPr>
          <m:e>
            <m:r>
              <m:rPr>
                <m:sty m:val="bi"/>
              </m:rPr>
              <w:rPr>
                <w:rFonts w:ascii="Cambria Math" w:hAnsi="Cambria Math"/>
                <w:lang w:val="en-GB"/>
              </w:rPr>
              <m:t>W</m:t>
            </m:r>
          </m:e>
          <m:sub>
            <m:r>
              <m:rPr>
                <m:sty m:val="bi"/>
              </m:rPr>
              <w:rPr>
                <w:rFonts w:ascii="Cambria Math" w:hAnsi="Cambria Math"/>
                <w:lang w:val="en-GB"/>
              </w:rPr>
              <m:t>f</m:t>
            </m:r>
          </m:sub>
        </m:sSub>
      </m:oMath>
      <w:r>
        <w:rPr>
          <w:rFonts w:eastAsiaTheme="minorEastAsia"/>
          <w:lang w:val="en-GB"/>
        </w:rPr>
        <w:t xml:space="preserve"> can save CSI-RS resources.</w:t>
      </w:r>
      <w:bookmarkEnd w:id="36"/>
      <w:bookmarkEnd w:id="37"/>
      <w:r>
        <w:rPr>
          <w:rFonts w:eastAsiaTheme="minorEastAsia"/>
          <w:lang w:val="en-GB"/>
        </w:rPr>
        <w:t xml:space="preserve"> </w:t>
      </w:r>
    </w:p>
    <w:p w14:paraId="2ABDD207" w14:textId="77777777" w:rsidR="00970DB5" w:rsidRDefault="00970DB5" w:rsidP="00970DB5">
      <w:pPr>
        <w:jc w:val="center"/>
        <w:rPr>
          <w:lang w:val="en-GB" w:eastAsia="en-GB"/>
        </w:rPr>
      </w:pPr>
    </w:p>
    <w:p w14:paraId="4F2F1E2C" w14:textId="77777777" w:rsidR="00970DB5" w:rsidRDefault="00970DB5" w:rsidP="00970DB5">
      <w:pPr>
        <w:jc w:val="center"/>
        <w:rPr>
          <w:lang w:val="en-GB" w:eastAsia="en-GB"/>
        </w:rPr>
      </w:pPr>
    </w:p>
    <w:p w14:paraId="5DA570B3" w14:textId="77777777" w:rsidR="00970DB5" w:rsidRDefault="00970DB5" w:rsidP="00970DB5">
      <w:pPr>
        <w:jc w:val="center"/>
        <w:rPr>
          <w:lang w:val="en-GB" w:eastAsia="en-GB"/>
        </w:rPr>
      </w:pPr>
    </w:p>
    <w:p w14:paraId="389DBE1C" w14:textId="71C4B287" w:rsidR="007D5024" w:rsidRDefault="007D5024" w:rsidP="007D5024">
      <w:pPr>
        <w:pStyle w:val="Heading3"/>
      </w:pPr>
      <w:r>
        <w:lastRenderedPageBreak/>
        <w:t>2.1.</w:t>
      </w:r>
      <w:r w:rsidR="00351E96">
        <w:t>5</w:t>
      </w:r>
      <w:r w:rsidRPr="00955CA2">
        <w:t xml:space="preserve"> </w:t>
      </w:r>
      <w:r w:rsidR="008E3134">
        <w:t xml:space="preserve">Key conclusions </w:t>
      </w:r>
      <w:r w:rsidR="001C4012">
        <w:t xml:space="preserve">from the </w:t>
      </w:r>
      <w:r w:rsidR="00C94AC3">
        <w:t>evaluation and analysis</w:t>
      </w:r>
    </w:p>
    <w:p w14:paraId="16931B4E" w14:textId="22A10F28" w:rsidR="007D5024" w:rsidRPr="00D8474E" w:rsidRDefault="007D5024" w:rsidP="007D5024">
      <w:pPr>
        <w:rPr>
          <w:lang w:val="en-GB" w:eastAsia="ja-JP"/>
        </w:rPr>
      </w:pPr>
      <w:r>
        <w:rPr>
          <w:lang w:val="en-GB" w:eastAsia="ja-JP"/>
        </w:rPr>
        <w:t xml:space="preserve">Based on Observations 1-3 we can identify that Alt. 3-0 is the preferred codebook structure </w:t>
      </w:r>
      <w:r w:rsidR="00A6298A">
        <w:rPr>
          <w:lang w:val="en-GB" w:eastAsia="ja-JP"/>
        </w:rPr>
        <w:t xml:space="preserve">for </w:t>
      </w:r>
      <w:r>
        <w:rPr>
          <w:lang w:val="en-GB" w:eastAsia="ja-JP"/>
        </w:rPr>
        <w:t xml:space="preserve">the Rel-17 enhanced port selection codebook. </w:t>
      </w:r>
    </w:p>
    <w:p w14:paraId="248B3EBA" w14:textId="77777777" w:rsidR="007D5024" w:rsidRDefault="007D5024" w:rsidP="007D5024">
      <w:pPr>
        <w:rPr>
          <w:lang w:val="en-GB" w:eastAsia="ja-JP"/>
        </w:rPr>
      </w:pPr>
    </w:p>
    <w:p w14:paraId="0CF232AD" w14:textId="2201D4FD" w:rsidR="007D5024" w:rsidRDefault="00C87233" w:rsidP="008D3FB5">
      <w:pPr>
        <w:pStyle w:val="Proposal"/>
        <w:rPr>
          <w:lang w:val="en-GB"/>
        </w:rPr>
      </w:pPr>
      <w:bookmarkStart w:id="38" w:name="_Toc61889477"/>
      <w:bookmarkStart w:id="39" w:name="_Toc61906728"/>
      <w:r>
        <w:rPr>
          <w:lang w:val="en-GB"/>
        </w:rPr>
        <w:t xml:space="preserve">Support </w:t>
      </w:r>
      <w:r w:rsidR="007D5024">
        <w:rPr>
          <w:lang w:val="en-GB"/>
        </w:rPr>
        <w:t xml:space="preserve">Alt. 3-0 </w:t>
      </w:r>
      <w:r>
        <w:rPr>
          <w:lang w:val="en-GB"/>
        </w:rPr>
        <w:t xml:space="preserve">as it is </w:t>
      </w:r>
      <w:r w:rsidR="007D5024">
        <w:rPr>
          <w:lang w:val="en-GB"/>
        </w:rPr>
        <w:t>a robust alternative that allows flexible implementation of Rel-17 enhancements of Type II CSI</w:t>
      </w:r>
      <w:bookmarkEnd w:id="39"/>
      <w:r w:rsidR="007D5024">
        <w:rPr>
          <w:lang w:val="en-GB"/>
        </w:rPr>
        <w:t xml:space="preserve">   </w:t>
      </w:r>
      <w:bookmarkEnd w:id="38"/>
    </w:p>
    <w:p w14:paraId="428EC6CD" w14:textId="77777777" w:rsidR="007D5024" w:rsidRDefault="007D5024" w:rsidP="007D5024">
      <w:pPr>
        <w:rPr>
          <w:lang w:val="en-GB" w:eastAsia="ja-JP"/>
        </w:rPr>
      </w:pPr>
    </w:p>
    <w:p w14:paraId="3F2E1EC1" w14:textId="47188803" w:rsidR="008E3134" w:rsidRDefault="009C6A83" w:rsidP="008E3134">
      <w:pPr>
        <w:pStyle w:val="Proposal"/>
        <w:rPr>
          <w:lang w:val="en-GB"/>
        </w:rPr>
      </w:pPr>
      <w:bookmarkStart w:id="40" w:name="_Toc61889478"/>
      <w:bookmarkStart w:id="41" w:name="_Toc61906729"/>
      <w:r>
        <w:rPr>
          <w:lang w:val="en-GB"/>
        </w:rPr>
        <w:t>Multiplexing multiple pairs per CSI-RS port (</w:t>
      </w:r>
      <m:oMath>
        <m:sSub>
          <m:sSubPr>
            <m:ctrlPr>
              <w:rPr>
                <w:rFonts w:ascii="Cambria Math" w:hAnsi="Cambria Math"/>
                <w:i/>
                <w:lang w:val="en-GB"/>
              </w:rPr>
            </m:ctrlPr>
          </m:sSubPr>
          <m:e>
            <m:r>
              <m:rPr>
                <m:sty m:val="bi"/>
              </m:rPr>
              <w:rPr>
                <w:rFonts w:ascii="Cambria Math" w:hAnsi="Cambria Math"/>
                <w:lang w:val="en-GB"/>
              </w:rPr>
              <m:t>O</m:t>
            </m:r>
          </m:e>
          <m:sub>
            <m:r>
              <m:rPr>
                <m:sty m:val="bi"/>
              </m:rPr>
              <w:rPr>
                <w:rFonts w:ascii="Cambria Math" w:hAnsi="Cambria Math"/>
                <w:lang w:val="en-GB"/>
              </w:rPr>
              <m:t>f</m:t>
            </m:r>
          </m:sub>
        </m:sSub>
        <m:r>
          <m:rPr>
            <m:sty m:val="bi"/>
          </m:rPr>
          <w:rPr>
            <w:rFonts w:ascii="Cambria Math" w:hAnsi="Cambria Math"/>
            <w:lang w:val="en-GB"/>
          </w:rPr>
          <m:t>&gt;1</m:t>
        </m:r>
      </m:oMath>
      <w:r>
        <w:rPr>
          <w:rFonts w:eastAsiaTheme="minorEastAsia"/>
          <w:lang w:val="en-GB"/>
        </w:rPr>
        <w:t>) should not be supported as the benefit is not significant (~5%)</w:t>
      </w:r>
      <w:r w:rsidR="00BD1324">
        <w:rPr>
          <w:lang w:val="en-GB"/>
        </w:rPr>
        <w:t xml:space="preserve"> and</w:t>
      </w:r>
      <w:r w:rsidR="008E3134">
        <w:rPr>
          <w:lang w:val="en-GB"/>
        </w:rPr>
        <w:t xml:space="preserve"> </w:t>
      </w:r>
      <w:r w:rsidR="00BD1324">
        <w:rPr>
          <w:lang w:val="en-GB"/>
        </w:rPr>
        <w:t>g</w:t>
      </w:r>
      <w:r w:rsidR="008E3134">
        <w:rPr>
          <w:lang w:val="en-GB"/>
        </w:rPr>
        <w:t xml:space="preserve">iven the increased complexity </w:t>
      </w:r>
      <w:r w:rsidR="00BD1324">
        <w:rPr>
          <w:lang w:val="en-GB"/>
        </w:rPr>
        <w:t xml:space="preserve">at UE and gNB </w:t>
      </w:r>
      <w:r w:rsidR="008E3134">
        <w:rPr>
          <w:lang w:val="en-GB"/>
        </w:rPr>
        <w:t>and spec</w:t>
      </w:r>
      <w:r w:rsidR="00735B59">
        <w:rPr>
          <w:lang w:val="en-GB"/>
        </w:rPr>
        <w:t>ification</w:t>
      </w:r>
      <w:r w:rsidR="008E3134">
        <w:rPr>
          <w:lang w:val="en-GB"/>
        </w:rPr>
        <w:t xml:space="preserve"> impact</w:t>
      </w:r>
      <w:r w:rsidR="007E3629">
        <w:rPr>
          <w:lang w:val="en-GB"/>
        </w:rPr>
        <w:t>.</w:t>
      </w:r>
      <w:bookmarkEnd w:id="40"/>
      <w:bookmarkEnd w:id="41"/>
      <w:r w:rsidR="00735B59">
        <w:rPr>
          <w:lang w:val="en-GB"/>
        </w:rPr>
        <w:t xml:space="preserve"> </w:t>
      </w:r>
      <w:r w:rsidR="008E3134">
        <w:rPr>
          <w:lang w:val="en-GB"/>
        </w:rPr>
        <w:t xml:space="preserve"> </w:t>
      </w:r>
    </w:p>
    <w:p w14:paraId="27067E75" w14:textId="77777777" w:rsidR="008E3134" w:rsidRPr="00CC0DAF" w:rsidRDefault="008E3134" w:rsidP="007D5024">
      <w:pPr>
        <w:rPr>
          <w:lang w:val="en-GB" w:eastAsia="ja-JP"/>
        </w:rPr>
      </w:pPr>
    </w:p>
    <w:p w14:paraId="3F0A172B" w14:textId="1326B83B" w:rsidR="009B13B2" w:rsidRDefault="009B13B2" w:rsidP="009B13B2">
      <w:pPr>
        <w:pStyle w:val="Heading2"/>
      </w:pPr>
      <w:bookmarkStart w:id="42" w:name="_Ref61894013"/>
      <w:r>
        <w:t>2.</w:t>
      </w:r>
      <w:r w:rsidR="007914B9">
        <w:t>2</w:t>
      </w:r>
      <w:r>
        <w:tab/>
        <w:t xml:space="preserve">Description of used gNB and UE procedures for studying </w:t>
      </w:r>
      <w:r w:rsidRPr="00600660">
        <w:rPr>
          <w:rFonts w:eastAsiaTheme="minorEastAsia"/>
        </w:rPr>
        <w:t xml:space="preserve">port selection codebook enhancement </w:t>
      </w:r>
      <w:bookmarkEnd w:id="42"/>
    </w:p>
    <w:p w14:paraId="01279980" w14:textId="4F765A71" w:rsidR="009B13B2" w:rsidRPr="00E176A3" w:rsidRDefault="009B13B2" w:rsidP="009B13B2">
      <w:r>
        <w:t xml:space="preserve">In this section we describe the gNB and UE procedures that have been used for the evaluations of </w:t>
      </w:r>
      <w:r w:rsidRPr="00600660">
        <w:rPr>
          <w:rFonts w:eastAsiaTheme="minorEastAsia"/>
          <w:szCs w:val="20"/>
        </w:rPr>
        <w:t xml:space="preserve">Type II port selection codebook enhancement </w:t>
      </w:r>
      <w:r>
        <w:rPr>
          <w:rFonts w:eastAsiaTheme="minorEastAsia"/>
          <w:szCs w:val="20"/>
        </w:rPr>
        <w:t xml:space="preserve">that are </w:t>
      </w:r>
      <w:r>
        <w:t>presented in Section 2.</w:t>
      </w:r>
      <w:r w:rsidR="007914B9">
        <w:t>1</w:t>
      </w:r>
      <w:r>
        <w:t xml:space="preserve">. </w:t>
      </w:r>
    </w:p>
    <w:p w14:paraId="673884E9" w14:textId="77777777" w:rsidR="009B13B2" w:rsidRDefault="009B13B2" w:rsidP="009B13B2"/>
    <w:p w14:paraId="7E4FCE6F" w14:textId="0A7884EF" w:rsidR="009B13B2" w:rsidRDefault="009B13B2" w:rsidP="009B13B2">
      <w:pPr>
        <w:pStyle w:val="Heading3"/>
      </w:pPr>
      <w:r>
        <w:t>2.</w:t>
      </w:r>
      <w:r w:rsidR="007914B9">
        <w:t>2</w:t>
      </w:r>
      <w:r>
        <w:t>.1</w:t>
      </w:r>
      <w:r>
        <w:tab/>
        <w:t>CSI-RS precoding at the gNB</w:t>
      </w:r>
    </w:p>
    <w:p w14:paraId="56AF844A" w14:textId="4C907D2B" w:rsidR="009B13B2" w:rsidRDefault="009B13B2" w:rsidP="009B13B2">
      <w:pPr>
        <w:pStyle w:val="BodyText"/>
        <w:rPr>
          <w:lang w:val="en-GB" w:eastAsia="ja-JP"/>
        </w:rPr>
      </w:pPr>
      <w:r>
        <w:rPr>
          <w:lang w:val="en-GB"/>
        </w:rPr>
        <w:t>Based on an estimated UL channel matrix the gNB determines SD and FD bases for the CSI-RS precoding</w:t>
      </w:r>
      <w:r>
        <w:rPr>
          <w:lang w:val="en-GB" w:eastAsia="ja-JP"/>
        </w:rPr>
        <w:t xml:space="preserve">. The selection of SD and FD bases is up to gNB implementation. In this section we describe a DFT-based CSI-RS precoding scheme </w:t>
      </w:r>
      <w:r>
        <w:t>that has been used for the evaluations presented in Section 2.</w:t>
      </w:r>
      <w:r w:rsidR="00C27612">
        <w:t>1</w:t>
      </w:r>
      <w:r>
        <w:t>.</w:t>
      </w:r>
    </w:p>
    <w:p w14:paraId="2672F06A" w14:textId="77777777" w:rsidR="009B13B2" w:rsidRDefault="009B13B2" w:rsidP="009B13B2">
      <w:pPr>
        <w:pStyle w:val="BodyText"/>
        <w:rPr>
          <w:lang w:val="en-GB" w:eastAsia="ja-JP"/>
        </w:rPr>
      </w:pPr>
      <w:r>
        <w:rPr>
          <w:lang w:val="en-GB" w:eastAsia="ja-JP"/>
        </w:rPr>
        <w:t xml:space="preserve">Assuming a single SD-FD pair per CSI-RS port, </w:t>
      </w:r>
      <w:r>
        <w:rPr>
          <w:lang w:val="en-GB"/>
        </w:rPr>
        <w:t>a</w:t>
      </w:r>
      <w:r>
        <w:rPr>
          <w:lang w:val="en-GB" w:eastAsia="ja-JP"/>
        </w:rPr>
        <w:t xml:space="preserve"> pair of SD basis vector, </w:t>
      </w:r>
      <m:oMath>
        <m:sSub>
          <m:sSubPr>
            <m:ctrlPr>
              <w:rPr>
                <w:rFonts w:ascii="Cambria Math" w:hAnsi="Cambria Math"/>
                <w:i/>
                <w:lang w:val="en-GB" w:eastAsia="ja-JP"/>
              </w:rPr>
            </m:ctrlPr>
          </m:sSubPr>
          <m:e>
            <m:r>
              <m:rPr>
                <m:sty m:val="bi"/>
              </m:rPr>
              <w:rPr>
                <w:rFonts w:ascii="Cambria Math" w:hAnsi="Cambria Math"/>
                <w:lang w:val="en-GB" w:eastAsia="ja-JP"/>
              </w:rPr>
              <m:t>b</m:t>
            </m:r>
          </m:e>
          <m:sub>
            <m:r>
              <w:rPr>
                <w:rFonts w:ascii="Cambria Math" w:hAnsi="Cambria Math"/>
                <w:lang w:val="en-GB" w:eastAsia="ja-JP"/>
              </w:rPr>
              <m:t>p</m:t>
            </m:r>
          </m:sub>
        </m:sSub>
        <m:r>
          <w:rPr>
            <w:rFonts w:ascii="Cambria Math" w:hAnsi="Cambria Math"/>
            <w:lang w:val="en-GB" w:eastAsia="ja-JP"/>
          </w:rPr>
          <m:t>∈</m:t>
        </m:r>
        <m:sSup>
          <m:sSupPr>
            <m:ctrlPr>
              <w:rPr>
                <w:rFonts w:ascii="Cambria Math" w:hAnsi="Cambria Math"/>
                <w:i/>
                <w:lang w:val="en-GB" w:eastAsia="ja-JP"/>
              </w:rPr>
            </m:ctrlPr>
          </m:sSupPr>
          <m:e>
            <m:r>
              <m:rPr>
                <m:scr m:val="double-struck"/>
              </m:rPr>
              <w:rPr>
                <w:rFonts w:ascii="Cambria Math" w:hAnsi="Cambria Math"/>
                <w:lang w:val="en-GB" w:eastAsia="ja-JP"/>
              </w:rPr>
              <m:t>C</m:t>
            </m:r>
          </m:e>
          <m:sup>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t</m:t>
                </m:r>
              </m:sub>
            </m:sSub>
            <m:r>
              <w:rPr>
                <w:rFonts w:ascii="Cambria Math" w:hAnsi="Cambria Math"/>
                <w:lang w:val="en-GB" w:eastAsia="ja-JP"/>
              </w:rPr>
              <m:t>×1</m:t>
            </m:r>
          </m:sup>
        </m:sSup>
      </m:oMath>
      <w:r>
        <w:rPr>
          <w:rFonts w:eastAsiaTheme="minorEastAsia"/>
          <w:lang w:val="en-GB" w:eastAsia="ja-JP"/>
        </w:rPr>
        <w:t>,</w:t>
      </w:r>
      <w:r>
        <w:rPr>
          <w:lang w:val="en-GB" w:eastAsia="ja-JP"/>
        </w:rPr>
        <w:t xml:space="preserve"> and FD basis vector, </w:t>
      </w:r>
      <m:oMath>
        <m:sSub>
          <m:sSubPr>
            <m:ctrlPr>
              <w:rPr>
                <w:rFonts w:ascii="Cambria Math" w:hAnsi="Cambria Math"/>
                <w:i/>
                <w:lang w:val="en-GB" w:eastAsia="ja-JP"/>
              </w:rPr>
            </m:ctrlPr>
          </m:sSubPr>
          <m:e>
            <m:r>
              <m:rPr>
                <m:sty m:val="bi"/>
              </m:rPr>
              <w:rPr>
                <w:rFonts w:ascii="Cambria Math" w:hAnsi="Cambria Math"/>
                <w:lang w:val="en-GB" w:eastAsia="ja-JP"/>
              </w:rPr>
              <m:t>f</m:t>
            </m:r>
          </m:e>
          <m:sub>
            <m:r>
              <w:rPr>
                <w:rFonts w:ascii="Cambria Math" w:hAnsi="Cambria Math"/>
                <w:lang w:val="en-GB" w:eastAsia="ja-JP"/>
              </w:rPr>
              <m:t>p</m:t>
            </m:r>
          </m:sub>
        </m:sSub>
        <m:r>
          <w:rPr>
            <w:rFonts w:ascii="Cambria Math" w:hAnsi="Cambria Math"/>
            <w:lang w:val="en-GB" w:eastAsia="ja-JP"/>
          </w:rPr>
          <m:t>∈</m:t>
        </m:r>
        <m:sSup>
          <m:sSupPr>
            <m:ctrlPr>
              <w:rPr>
                <w:rFonts w:ascii="Cambria Math" w:hAnsi="Cambria Math"/>
                <w:i/>
                <w:lang w:val="en-GB" w:eastAsia="ja-JP"/>
              </w:rPr>
            </m:ctrlPr>
          </m:sSupPr>
          <m:e>
            <m:r>
              <m:rPr>
                <m:scr m:val="double-struck"/>
              </m:rPr>
              <w:rPr>
                <w:rFonts w:ascii="Cambria Math" w:hAnsi="Cambria Math"/>
                <w:lang w:val="en-GB" w:eastAsia="ja-JP"/>
              </w:rPr>
              <m:t>C</m:t>
            </m:r>
          </m:e>
          <m:sup>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RB</m:t>
                </m:r>
              </m:sub>
            </m:sSub>
            <m:r>
              <w:rPr>
                <w:rFonts w:ascii="Cambria Math" w:hAnsi="Cambria Math"/>
                <w:lang w:val="en-GB" w:eastAsia="ja-JP"/>
              </w:rPr>
              <m:t>×1</m:t>
            </m:r>
          </m:sup>
        </m:sSup>
        <m:r>
          <w:rPr>
            <w:rFonts w:ascii="Cambria Math" w:hAnsi="Cambria Math"/>
            <w:lang w:val="en-GB" w:eastAsia="ja-JP"/>
          </w:rPr>
          <m:t xml:space="preserve">, </m:t>
        </m:r>
      </m:oMath>
      <w:r>
        <w:rPr>
          <w:lang w:val="en-GB" w:eastAsia="ja-JP"/>
        </w:rPr>
        <w:t xml:space="preserve"> are jointly selected to precode CSI-RS port </w:t>
      </w:r>
      <m:oMath>
        <m:r>
          <w:rPr>
            <w:rFonts w:ascii="Cambria Math" w:hAnsi="Cambria Math"/>
            <w:lang w:val="en-GB" w:eastAsia="ja-JP"/>
          </w:rPr>
          <m:t>p</m:t>
        </m:r>
      </m:oMath>
      <w:r>
        <w:rPr>
          <w:lang w:val="en-GB" w:eastAsia="ja-JP"/>
        </w:rPr>
        <w:t xml:space="preserve">, for </w:t>
      </w:r>
      <m:oMath>
        <m:r>
          <w:rPr>
            <w:rFonts w:ascii="Cambria Math" w:hAnsi="Cambria Math"/>
            <w:lang w:val="en-GB" w:eastAsia="ja-JP"/>
          </w:rPr>
          <m:t xml:space="preserve">p=1, …, </m:t>
        </m:r>
        <m:sSub>
          <m:sSubPr>
            <m:ctrlPr>
              <w:rPr>
                <w:rFonts w:ascii="Cambria Math" w:hAnsi="Cambria Math"/>
                <w:i/>
                <w:lang w:val="en-GB" w:eastAsia="ja-JP"/>
              </w:rPr>
            </m:ctrlPr>
          </m:sSubPr>
          <m:e>
            <m:r>
              <w:rPr>
                <w:rFonts w:ascii="Cambria Math" w:hAnsi="Cambria Math"/>
                <w:lang w:val="en-GB" w:eastAsia="ja-JP"/>
              </w:rPr>
              <m:t>P</m:t>
            </m:r>
          </m:e>
          <m:sub>
            <m:r>
              <m:rPr>
                <m:nor/>
              </m:rPr>
              <w:rPr>
                <w:rFonts w:ascii="Cambria Math" w:hAnsi="Cambria Math"/>
                <w:lang w:val="en-GB" w:eastAsia="ja-JP"/>
              </w:rPr>
              <m:t>CSI-RS</m:t>
            </m:r>
          </m:sub>
        </m:sSub>
      </m:oMath>
      <w:r>
        <w:rPr>
          <w:lang w:val="en-GB" w:eastAsia="ja-JP"/>
        </w:rPr>
        <w:t xml:space="preserve">, where </w:t>
      </w:r>
      <m:oMath>
        <m:sSub>
          <m:sSubPr>
            <m:ctrlPr>
              <w:rPr>
                <w:rFonts w:ascii="Cambria Math" w:hAnsi="Cambria Math"/>
                <w:i/>
                <w:lang w:val="en-GB" w:eastAsia="ja-JP"/>
              </w:rPr>
            </m:ctrlPr>
          </m:sSubPr>
          <m:e>
            <m:r>
              <w:rPr>
                <w:rFonts w:ascii="Cambria Math" w:hAnsi="Cambria Math"/>
                <w:lang w:val="en-GB" w:eastAsia="ja-JP"/>
              </w:rPr>
              <m:t>P</m:t>
            </m:r>
          </m:e>
          <m:sub>
            <m:r>
              <m:rPr>
                <m:nor/>
              </m:rPr>
              <w:rPr>
                <w:rFonts w:ascii="Cambria Math" w:hAnsi="Cambria Math"/>
                <w:lang w:val="en-GB" w:eastAsia="ja-JP"/>
              </w:rPr>
              <m:t>CSI-RS</m:t>
            </m:r>
          </m:sub>
        </m:sSub>
      </m:oMath>
      <w:r>
        <w:rPr>
          <w:lang w:val="en-GB" w:eastAsia="ja-JP"/>
        </w:rPr>
        <w:t xml:space="preserve"> is the number of CSI-RS ports, while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t</m:t>
            </m:r>
          </m:sub>
        </m:sSub>
      </m:oMath>
      <w:r>
        <w:rPr>
          <w:lang w:val="en-GB" w:eastAsia="ja-JP"/>
        </w:rPr>
        <w:t xml:space="preserve"> and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RB</m:t>
            </m:r>
          </m:sub>
        </m:sSub>
      </m:oMath>
      <w:r>
        <w:rPr>
          <w:lang w:val="en-GB" w:eastAsia="ja-JP"/>
        </w:rPr>
        <w:t xml:space="preserve"> are the number of gNB antenna ports and resource blocks (RBs), respectively. The joint SD-FD precoder for CSI-RS port </w:t>
      </w:r>
      <m:oMath>
        <m:r>
          <w:rPr>
            <w:rFonts w:ascii="Cambria Math" w:hAnsi="Cambria Math"/>
            <w:lang w:val="en-GB" w:eastAsia="ja-JP"/>
          </w:rPr>
          <m:t>p</m:t>
        </m:r>
      </m:oMath>
      <w:r>
        <w:rPr>
          <w:lang w:val="en-GB" w:eastAsia="ja-JP"/>
        </w:rPr>
        <w:t xml:space="preserve">, denoted by </w:t>
      </w:r>
      <m:oMath>
        <m:sSub>
          <m:sSubPr>
            <m:ctrlPr>
              <w:rPr>
                <w:rFonts w:ascii="Cambria Math" w:hAnsi="Cambria Math"/>
                <w:i/>
                <w:lang w:val="en-GB" w:eastAsia="ja-JP"/>
              </w:rPr>
            </m:ctrlPr>
          </m:sSubPr>
          <m:e>
            <m:r>
              <m:rPr>
                <m:sty m:val="bi"/>
              </m:rPr>
              <w:rPr>
                <w:rFonts w:ascii="Cambria Math" w:hAnsi="Cambria Math"/>
                <w:lang w:val="en-GB" w:eastAsia="ja-JP"/>
              </w:rPr>
              <m:t>W</m:t>
            </m:r>
          </m:e>
          <m:sub>
            <m:r>
              <w:rPr>
                <w:rFonts w:ascii="Cambria Math" w:hAnsi="Cambria Math"/>
                <w:lang w:val="en-GB" w:eastAsia="ja-JP"/>
              </w:rPr>
              <m:t>p</m:t>
            </m:r>
          </m:sub>
        </m:sSub>
        <m:r>
          <w:rPr>
            <w:rFonts w:ascii="Cambria Math" w:hAnsi="Cambria Math"/>
            <w:lang w:val="en-GB" w:eastAsia="ja-JP"/>
          </w:rPr>
          <m:t>∈</m:t>
        </m:r>
        <m:sSup>
          <m:sSupPr>
            <m:ctrlPr>
              <w:rPr>
                <w:rFonts w:ascii="Cambria Math" w:hAnsi="Cambria Math"/>
                <w:i/>
                <w:lang w:val="en-GB" w:eastAsia="ja-JP"/>
              </w:rPr>
            </m:ctrlPr>
          </m:sSupPr>
          <m:e>
            <m:r>
              <m:rPr>
                <m:scr m:val="double-struck"/>
              </m:rPr>
              <w:rPr>
                <w:rFonts w:ascii="Cambria Math" w:hAnsi="Cambria Math"/>
                <w:lang w:val="en-GB" w:eastAsia="ja-JP"/>
              </w:rPr>
              <m:t>C</m:t>
            </m:r>
          </m:e>
          <m:sup>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t</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RB</m:t>
                </m:r>
              </m:sub>
            </m:sSub>
          </m:sup>
        </m:sSup>
      </m:oMath>
      <w:r>
        <w:rPr>
          <w:lang w:val="en-GB" w:eastAsia="ja-JP"/>
        </w:rPr>
        <w:t xml:space="preserve">, is then given by </w:t>
      </w:r>
      <m:oMath>
        <m:sSub>
          <m:sSubPr>
            <m:ctrlPr>
              <w:rPr>
                <w:rFonts w:ascii="Cambria Math" w:hAnsi="Cambria Math"/>
                <w:i/>
                <w:lang w:val="en-GB" w:eastAsia="ja-JP"/>
              </w:rPr>
            </m:ctrlPr>
          </m:sSubPr>
          <m:e>
            <m:r>
              <m:rPr>
                <m:sty m:val="bi"/>
              </m:rPr>
              <w:rPr>
                <w:rFonts w:ascii="Cambria Math" w:hAnsi="Cambria Math"/>
                <w:lang w:val="en-GB" w:eastAsia="ja-JP"/>
              </w:rPr>
              <m:t>W</m:t>
            </m:r>
          </m:e>
          <m:sub>
            <m:r>
              <w:rPr>
                <w:rFonts w:ascii="Cambria Math" w:hAnsi="Cambria Math"/>
                <w:lang w:val="en-GB" w:eastAsia="ja-JP"/>
              </w:rPr>
              <m:t>p</m:t>
            </m:r>
          </m:sub>
        </m:sSub>
        <m:r>
          <w:rPr>
            <w:rFonts w:ascii="Cambria Math" w:hAnsi="Cambria Math"/>
            <w:lang w:val="en-GB" w:eastAsia="ja-JP"/>
          </w:rPr>
          <m:t>=</m:t>
        </m:r>
        <m:sSub>
          <m:sSubPr>
            <m:ctrlPr>
              <w:rPr>
                <w:rFonts w:ascii="Cambria Math" w:hAnsi="Cambria Math"/>
                <w:i/>
                <w:lang w:val="en-GB" w:eastAsia="ja-JP"/>
              </w:rPr>
            </m:ctrlPr>
          </m:sSubPr>
          <m:e>
            <m:r>
              <m:rPr>
                <m:sty m:val="bi"/>
              </m:rPr>
              <w:rPr>
                <w:rFonts w:ascii="Cambria Math" w:hAnsi="Cambria Math"/>
                <w:lang w:val="en-GB" w:eastAsia="ja-JP"/>
              </w:rPr>
              <m:t>b</m:t>
            </m:r>
          </m:e>
          <m:sub>
            <m:r>
              <w:rPr>
                <w:rFonts w:ascii="Cambria Math" w:hAnsi="Cambria Math"/>
                <w:lang w:val="en-GB" w:eastAsia="ja-JP"/>
              </w:rPr>
              <m:t>p</m:t>
            </m:r>
          </m:sub>
        </m:sSub>
        <m:sSubSup>
          <m:sSubSupPr>
            <m:ctrlPr>
              <w:rPr>
                <w:rFonts w:ascii="Cambria Math" w:hAnsi="Cambria Math"/>
                <w:i/>
                <w:lang w:val="en-GB" w:eastAsia="ja-JP"/>
              </w:rPr>
            </m:ctrlPr>
          </m:sSubSupPr>
          <m:e>
            <m:r>
              <m:rPr>
                <m:sty m:val="bi"/>
              </m:rPr>
              <w:rPr>
                <w:rFonts w:ascii="Cambria Math" w:hAnsi="Cambria Math"/>
                <w:lang w:val="en-GB" w:eastAsia="ja-JP"/>
              </w:rPr>
              <m:t>f</m:t>
            </m:r>
          </m:e>
          <m:sub>
            <m:r>
              <w:rPr>
                <w:rFonts w:ascii="Cambria Math" w:hAnsi="Cambria Math"/>
                <w:lang w:val="en-GB" w:eastAsia="ja-JP"/>
              </w:rPr>
              <m:t>p</m:t>
            </m:r>
          </m:sub>
          <m:sup>
            <m:r>
              <w:rPr>
                <w:rFonts w:ascii="Cambria Math" w:hAnsi="Cambria Math"/>
                <w:lang w:val="en-GB" w:eastAsia="ja-JP"/>
              </w:rPr>
              <m:t>H</m:t>
            </m:r>
          </m:sup>
        </m:sSubSup>
      </m:oMath>
      <w:r>
        <w:rPr>
          <w:lang w:val="en-GB" w:eastAsia="ja-JP"/>
        </w:rPr>
        <w:t xml:space="preserve"> . </w:t>
      </w:r>
      <w:r>
        <w:rPr>
          <w:rFonts w:eastAsiaTheme="minorEastAsia"/>
          <w:lang w:val="en-GB"/>
        </w:rPr>
        <w:t xml:space="preserve">The SD and FD precoding vectors are </w:t>
      </w:r>
      <w:r>
        <w:rPr>
          <w:lang w:val="en-GB"/>
        </w:rPr>
        <w:t xml:space="preserve">taken from a set of rotated DFT matrices, where the number of rotated DFT matrices are given by the corresponding oversampling factors. For each SD basis matrix </w:t>
      </w:r>
      <m:oMath>
        <m:sSub>
          <m:sSubPr>
            <m:ctrlPr>
              <w:rPr>
                <w:rFonts w:ascii="Cambria Math" w:hAnsi="Cambria Math"/>
                <w:i/>
                <w:lang w:val="en-GB"/>
              </w:rPr>
            </m:ctrlPr>
          </m:sSubPr>
          <m:e>
            <m:r>
              <m:rPr>
                <m:sty m:val="bi"/>
              </m:rPr>
              <w:rPr>
                <w:rFonts w:ascii="Cambria Math" w:hAnsi="Cambria Math"/>
                <w:lang w:val="en-GB"/>
              </w:rPr>
              <m:t>B</m:t>
            </m:r>
            <m:ctrlPr>
              <w:rPr>
                <w:rFonts w:ascii="Cambria Math" w:hAnsi="Cambria Math"/>
                <w:b/>
                <w:bCs/>
                <w:i/>
                <w:lang w:val="en-GB"/>
              </w:rPr>
            </m:ctrlPr>
          </m:e>
          <m:sub>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sub>
        </m:sSub>
      </m:oMath>
      <w:r>
        <w:rPr>
          <w:rFonts w:eastAsiaTheme="minorEastAsia"/>
          <w:lang w:val="en-GB"/>
        </w:rPr>
        <w:t xml:space="preserve"> with rotations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r>
          <w:rPr>
            <w:rFonts w:ascii="Cambria Math" w:hAnsi="Cambria Math"/>
            <w:lang w:val="en-GB"/>
          </w:rPr>
          <m:t xml:space="preserve"> </m:t>
        </m:r>
      </m:oMath>
      <w:r>
        <w:rPr>
          <w:rFonts w:eastAsiaTheme="minorEastAsia"/>
          <w:lang w:val="en-GB"/>
        </w:rPr>
        <w:t xml:space="preserve">in azimuth/elevation domain, </w:t>
      </w:r>
      <w:r>
        <w:rPr>
          <w:lang w:val="en-GB"/>
        </w:rPr>
        <w:t xml:space="preserve">and FD basis matrix </w:t>
      </w:r>
      <m:oMath>
        <m:sSub>
          <m:sSubPr>
            <m:ctrlPr>
              <w:rPr>
                <w:rFonts w:ascii="Cambria Math" w:hAnsi="Cambria Math"/>
                <w:i/>
                <w:lang w:val="en-GB"/>
              </w:rPr>
            </m:ctrlPr>
          </m:sSubPr>
          <m:e>
            <m:r>
              <m:rPr>
                <m:sty m:val="bi"/>
              </m:rPr>
              <w:rPr>
                <w:rFonts w:ascii="Cambria Math" w:hAnsi="Cambria Math"/>
                <w:lang w:val="en-GB"/>
              </w:rPr>
              <m:t>F</m:t>
            </m:r>
            <m:ctrlPr>
              <w:rPr>
                <w:rFonts w:ascii="Cambria Math" w:hAnsi="Cambria Math"/>
                <w:b/>
                <w:bCs/>
                <w:i/>
                <w:lang w:val="en-GB"/>
              </w:rPr>
            </m:ctrlPr>
          </m:e>
          <m:sub>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f</m:t>
                </m:r>
              </m:sub>
            </m:sSub>
          </m:sub>
        </m:sSub>
      </m:oMath>
      <w:r>
        <w:rPr>
          <w:rFonts w:eastAsiaTheme="minorEastAsia"/>
          <w:lang w:val="en-GB"/>
        </w:rPr>
        <w:t xml:space="preserve"> with rotation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f</m:t>
            </m:r>
          </m:sub>
        </m:sSub>
      </m:oMath>
      <w:r>
        <w:rPr>
          <w:rFonts w:eastAsiaTheme="minorEastAsia"/>
          <w:lang w:val="en-GB"/>
        </w:rPr>
        <w:t xml:space="preserve"> in delay domain, </w:t>
      </w:r>
      <w:r>
        <w:rPr>
          <w:lang w:val="en-GB"/>
        </w:rPr>
        <w:t xml:space="preserve">a corresponding angle/delay power spectrum is calculated according to </w:t>
      </w:r>
    </w:p>
    <w:p w14:paraId="227DCAB5" w14:textId="77777777" w:rsidR="009B13B2" w:rsidRPr="004D42C0" w:rsidRDefault="004A3C9C" w:rsidP="009B13B2">
      <w:pPr>
        <w:pStyle w:val="BodyText"/>
        <w:rPr>
          <w:rFonts w:eastAsiaTheme="minorEastAsia"/>
          <w:lang w:val="en-GB"/>
        </w:rPr>
      </w:pPr>
      <m:oMathPara>
        <m:oMath>
          <m:nary>
            <m:naryPr>
              <m:chr m:val="∑"/>
              <m:limLoc m:val="undOvr"/>
              <m:ctrlPr>
                <w:rPr>
                  <w:rFonts w:ascii="Cambria Math" w:hAnsi="Cambria Math"/>
                  <w:i/>
                  <w:lang w:val="en-GB"/>
                </w:rPr>
              </m:ctrlPr>
            </m:naryPr>
            <m:sub>
              <m:r>
                <w:rPr>
                  <w:rFonts w:ascii="Cambria Math" w:hAnsi="Cambria Math"/>
                  <w:lang w:val="en-GB"/>
                </w:rPr>
                <m:t>m=1</m:t>
              </m:r>
            </m:sub>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m:t>
                  </m:r>
                </m:sub>
              </m:sSub>
            </m:sup>
            <m:e>
              <m:sSup>
                <m:sSupPr>
                  <m:ctrlPr>
                    <w:rPr>
                      <w:rFonts w:ascii="Cambria Math" w:hAnsi="Cambria Math"/>
                      <w:i/>
                      <w:lang w:val="en-GB"/>
                    </w:rPr>
                  </m:ctrlPr>
                </m:sSupPr>
                <m:e>
                  <m:d>
                    <m:dPr>
                      <m:begChr m:val="|"/>
                      <m:endChr m:val="|"/>
                      <m:ctrlPr>
                        <w:rPr>
                          <w:rFonts w:ascii="Cambria Math" w:hAnsi="Cambria Math"/>
                          <w:i/>
                          <w:lang w:val="en-GB"/>
                        </w:rPr>
                      </m:ctrlPr>
                    </m:dPr>
                    <m:e>
                      <m:sSub>
                        <m:sSubPr>
                          <m:ctrlPr>
                            <w:rPr>
                              <w:rFonts w:ascii="Cambria Math" w:hAnsi="Cambria Math"/>
                              <w:i/>
                              <w:lang w:val="en-GB"/>
                            </w:rPr>
                          </m:ctrlPr>
                        </m:sSubPr>
                        <m:e>
                          <m:sSub>
                            <m:sSubPr>
                              <m:ctrlPr>
                                <w:rPr>
                                  <w:rFonts w:ascii="Cambria Math" w:hAnsi="Cambria Math"/>
                                  <w:i/>
                                  <w:lang w:val="en-GB"/>
                                </w:rPr>
                              </m:ctrlPr>
                            </m:sSubPr>
                            <m:e>
                              <m:r>
                                <m:rPr>
                                  <m:sty m:val="bi"/>
                                </m:rPr>
                                <w:rPr>
                                  <w:rFonts w:ascii="Cambria Math" w:hAnsi="Cambria Math"/>
                                  <w:lang w:val="en-GB"/>
                                </w:rPr>
                                <m:t>B</m:t>
                              </m:r>
                              <m:ctrlPr>
                                <w:rPr>
                                  <w:rFonts w:ascii="Cambria Math" w:hAnsi="Cambria Math"/>
                                  <w:b/>
                                  <w:bCs/>
                                  <w:i/>
                                  <w:lang w:val="en-GB"/>
                                </w:rPr>
                              </m:ctrlPr>
                            </m:e>
                            <m:sub>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sub>
                          </m:sSub>
                          <m:acc>
                            <m:accPr>
                              <m:ctrlPr>
                                <w:rPr>
                                  <w:rFonts w:ascii="Cambria Math" w:hAnsi="Cambria Math"/>
                                  <w:b/>
                                  <w:bCs/>
                                  <w:i/>
                                  <w:lang w:val="en-GB"/>
                                </w:rPr>
                              </m:ctrlPr>
                            </m:accPr>
                            <m:e>
                              <m:r>
                                <m:rPr>
                                  <m:sty m:val="bi"/>
                                </m:rPr>
                                <w:rPr>
                                  <w:rFonts w:ascii="Cambria Math" w:hAnsi="Cambria Math"/>
                                  <w:lang w:val="en-GB"/>
                                </w:rPr>
                                <m:t>H</m:t>
                              </m:r>
                            </m:e>
                          </m:acc>
                        </m:e>
                        <m:sub>
                          <m:r>
                            <w:rPr>
                              <w:rFonts w:ascii="Cambria Math" w:hAnsi="Cambria Math"/>
                              <w:lang w:val="en-GB"/>
                            </w:rPr>
                            <m:t>UL,m</m:t>
                          </m:r>
                        </m:sub>
                      </m:sSub>
                      <m:sSubSup>
                        <m:sSubSupPr>
                          <m:ctrlPr>
                            <w:rPr>
                              <w:rFonts w:ascii="Cambria Math" w:hAnsi="Cambria Math"/>
                              <w:b/>
                              <w:i/>
                              <w:lang w:val="en-GB"/>
                            </w:rPr>
                          </m:ctrlPr>
                        </m:sSubSupPr>
                        <m:e>
                          <m:r>
                            <m:rPr>
                              <m:sty m:val="bi"/>
                            </m:rPr>
                            <w:rPr>
                              <w:rFonts w:ascii="Cambria Math" w:hAnsi="Cambria Math"/>
                              <w:lang w:val="en-GB"/>
                            </w:rPr>
                            <m:t>F</m:t>
                          </m:r>
                        </m:e>
                        <m:sub>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f</m:t>
                              </m:r>
                            </m:sub>
                          </m:sSub>
                        </m:sub>
                        <m:sup>
                          <m:r>
                            <w:rPr>
                              <w:rFonts w:ascii="Cambria Math" w:hAnsi="Cambria Math"/>
                              <w:lang w:val="en-GB"/>
                            </w:rPr>
                            <m:t>H</m:t>
                          </m:r>
                        </m:sup>
                      </m:sSubSup>
                    </m:e>
                  </m:d>
                </m:e>
                <m:sup>
                  <m:r>
                    <w:rPr>
                      <w:rFonts w:ascii="Cambria Math" w:hAnsi="Cambria Math"/>
                      <w:lang w:val="en-GB"/>
                    </w:rPr>
                    <m:t>2</m:t>
                  </m:r>
                </m:sup>
              </m:sSup>
            </m:e>
          </m:nary>
        </m:oMath>
      </m:oMathPara>
    </w:p>
    <w:p w14:paraId="4ED63E12" w14:textId="5E1ECB3D" w:rsidR="009B13B2" w:rsidRDefault="009B13B2" w:rsidP="009B13B2">
      <w:pPr>
        <w:pStyle w:val="BodyText"/>
        <w:rPr>
          <w:lang w:val="en-GB"/>
        </w:rPr>
      </w:pPr>
      <w:r>
        <w:rPr>
          <w:lang w:val="en-GB"/>
        </w:rPr>
        <w:t xml:space="preserve">where </w:t>
      </w:r>
      <m:oMath>
        <m:sSub>
          <m:sSubPr>
            <m:ctrlPr>
              <w:rPr>
                <w:rFonts w:ascii="Cambria Math" w:hAnsi="Cambria Math"/>
                <w:i/>
                <w:lang w:val="en-GB"/>
              </w:rPr>
            </m:ctrlPr>
          </m:sSubPr>
          <m:e>
            <m:acc>
              <m:accPr>
                <m:ctrlPr>
                  <w:rPr>
                    <w:rFonts w:ascii="Cambria Math" w:hAnsi="Cambria Math"/>
                    <w:b/>
                    <w:bCs/>
                    <w:i/>
                    <w:lang w:val="en-GB"/>
                  </w:rPr>
                </m:ctrlPr>
              </m:accPr>
              <m:e>
                <m:r>
                  <m:rPr>
                    <m:sty m:val="bi"/>
                  </m:rPr>
                  <w:rPr>
                    <w:rFonts w:ascii="Cambria Math" w:hAnsi="Cambria Math"/>
                    <w:lang w:val="en-GB"/>
                  </w:rPr>
                  <m:t>H</m:t>
                </m:r>
              </m:e>
            </m:acc>
          </m:e>
          <m:sub>
            <m:r>
              <w:rPr>
                <w:rFonts w:ascii="Cambria Math" w:hAnsi="Cambria Math"/>
                <w:lang w:val="en-GB"/>
              </w:rPr>
              <m:t>UL,m</m:t>
            </m:r>
          </m:sub>
        </m:sSub>
      </m:oMath>
      <w:r>
        <w:rPr>
          <w:rFonts w:eastAsiaTheme="minorEastAsia"/>
          <w:lang w:val="en-GB"/>
        </w:rPr>
        <w:t xml:space="preserve"> is the </w:t>
      </w:r>
      <m:oMath>
        <m:sSub>
          <m:sSubPr>
            <m:ctrlPr>
              <w:rPr>
                <w:rFonts w:ascii="Cambria Math" w:eastAsiaTheme="minorEastAsia" w:hAnsi="Cambria Math"/>
                <w:i/>
                <w:lang w:val="en-GB"/>
              </w:rPr>
            </m:ctrlPr>
          </m:sSubPr>
          <m:e>
            <m:r>
              <w:rPr>
                <w:rFonts w:ascii="Cambria Math" w:eastAsiaTheme="minorEastAsia" w:hAnsi="Cambria Math"/>
                <w:lang w:val="en-GB"/>
              </w:rPr>
              <m:t>N</m:t>
            </m:r>
          </m:e>
          <m:sub>
            <m:r>
              <w:rPr>
                <w:rFonts w:ascii="Cambria Math" w:eastAsiaTheme="minorEastAsia" w:hAnsi="Cambria Math"/>
                <w:lang w:val="en-GB"/>
              </w:rPr>
              <m:t>t</m:t>
            </m:r>
          </m:sub>
        </m:sSub>
        <m:r>
          <w:rPr>
            <w:rFonts w:ascii="Cambria Math" w:eastAsiaTheme="minorEastAsia" w:hAnsi="Cambria Math"/>
            <w:lang w:val="en-GB"/>
          </w:rPr>
          <m:t>×</m:t>
        </m:r>
        <m:sSub>
          <m:sSubPr>
            <m:ctrlPr>
              <w:rPr>
                <w:rFonts w:ascii="Cambria Math" w:eastAsiaTheme="minorEastAsia" w:hAnsi="Cambria Math"/>
                <w:i/>
                <w:lang w:val="en-GB"/>
              </w:rPr>
            </m:ctrlPr>
          </m:sSubPr>
          <m:e>
            <m:r>
              <w:rPr>
                <w:rFonts w:ascii="Cambria Math" w:eastAsiaTheme="minorEastAsia" w:hAnsi="Cambria Math"/>
                <w:lang w:val="en-GB"/>
              </w:rPr>
              <m:t>N</m:t>
            </m:r>
          </m:e>
          <m:sub>
            <m:r>
              <w:rPr>
                <w:rFonts w:ascii="Cambria Math" w:eastAsiaTheme="minorEastAsia" w:hAnsi="Cambria Math"/>
                <w:lang w:val="en-GB"/>
              </w:rPr>
              <m:t>RB</m:t>
            </m:r>
          </m:sub>
        </m:sSub>
        <m:r>
          <w:rPr>
            <w:rFonts w:ascii="Cambria Math" w:eastAsiaTheme="minorEastAsia" w:hAnsi="Cambria Math"/>
            <w:lang w:val="en-GB"/>
          </w:rPr>
          <m:t xml:space="preserve"> </m:t>
        </m:r>
      </m:oMath>
      <w:r>
        <w:rPr>
          <w:rFonts w:eastAsiaTheme="minorEastAsia"/>
          <w:lang w:val="en-GB"/>
        </w:rPr>
        <w:t xml:space="preserve">estimated UL channel matrix for UE antenna port </w:t>
      </w:r>
      <m:oMath>
        <m:r>
          <w:rPr>
            <w:rFonts w:ascii="Cambria Math" w:eastAsiaTheme="minorEastAsia" w:hAnsi="Cambria Math"/>
            <w:lang w:val="en-GB"/>
          </w:rPr>
          <m:t>m</m:t>
        </m:r>
      </m:oMath>
      <w:r>
        <w:rPr>
          <w:rFonts w:eastAsiaTheme="minorEastAsia"/>
          <w:lang w:val="en-GB"/>
        </w:rPr>
        <w:t>, and</w:t>
      </w:r>
      <m:oMath>
        <m:r>
          <w:rPr>
            <w:rFonts w:ascii="Cambria Math" w:eastAsiaTheme="minorEastAsia" w:hAnsi="Cambria Math"/>
            <w:lang w:val="en-GB"/>
          </w:rPr>
          <m:t xml:space="preserve"> </m:t>
        </m:r>
        <m:sSub>
          <m:sSubPr>
            <m:ctrlPr>
              <w:rPr>
                <w:rFonts w:ascii="Cambria Math" w:eastAsiaTheme="minorEastAsia" w:hAnsi="Cambria Math"/>
                <w:i/>
                <w:lang w:val="en-GB"/>
              </w:rPr>
            </m:ctrlPr>
          </m:sSubPr>
          <m:e>
            <m:r>
              <w:rPr>
                <w:rFonts w:ascii="Cambria Math" w:eastAsiaTheme="minorEastAsia" w:hAnsi="Cambria Math"/>
                <w:lang w:val="en-GB"/>
              </w:rPr>
              <m:t>N</m:t>
            </m:r>
          </m:e>
          <m:sub>
            <m:r>
              <w:rPr>
                <w:rFonts w:ascii="Cambria Math" w:eastAsiaTheme="minorEastAsia" w:hAnsi="Cambria Math"/>
                <w:lang w:val="en-GB"/>
              </w:rPr>
              <m:t>r</m:t>
            </m:r>
          </m:sub>
        </m:sSub>
      </m:oMath>
      <w:r>
        <w:rPr>
          <w:rFonts w:eastAsiaTheme="minorEastAsia"/>
          <w:lang w:val="en-GB"/>
        </w:rPr>
        <w:t xml:space="preserve"> is the number of UE antenna ports</w:t>
      </w:r>
      <w:r w:rsidR="0032016A">
        <w:rPr>
          <w:rFonts w:eastAsiaTheme="minorEastAsia"/>
          <w:lang w:val="en-GB"/>
        </w:rPr>
        <w:t>.</w:t>
      </w:r>
      <w:r>
        <w:rPr>
          <w:rFonts w:eastAsiaTheme="minorEastAsia"/>
          <w:lang w:val="en-GB"/>
        </w:rPr>
        <w:t xml:space="preserve"> </w:t>
      </w:r>
      <w:r>
        <w:rPr>
          <w:lang w:val="en-GB"/>
        </w:rPr>
        <w:t xml:space="preserve">The best rotations are determined by summing the powers of the </w:t>
      </w:r>
      <m:oMath>
        <m:sSub>
          <m:sSubPr>
            <m:ctrlPr>
              <w:rPr>
                <w:rFonts w:ascii="Cambria Math" w:hAnsi="Cambria Math"/>
                <w:i/>
                <w:lang w:val="en-GB" w:eastAsia="ja-JP"/>
              </w:rPr>
            </m:ctrlPr>
          </m:sSubPr>
          <m:e>
            <m:r>
              <w:rPr>
                <w:rFonts w:ascii="Cambria Math" w:hAnsi="Cambria Math"/>
                <w:lang w:val="en-GB" w:eastAsia="ja-JP"/>
              </w:rPr>
              <m:t>P</m:t>
            </m:r>
          </m:e>
          <m:sub>
            <m:r>
              <m:rPr>
                <m:nor/>
              </m:rPr>
              <w:rPr>
                <w:rFonts w:ascii="Cambria Math" w:hAnsi="Cambria Math"/>
                <w:lang w:val="en-GB" w:eastAsia="ja-JP"/>
              </w:rPr>
              <m:t>CSI-RS</m:t>
            </m:r>
          </m:sub>
        </m:sSub>
        <m:r>
          <w:rPr>
            <w:rFonts w:ascii="Cambria Math" w:hAnsi="Cambria Math"/>
            <w:lang w:val="en-GB" w:eastAsia="ja-JP"/>
          </w:rPr>
          <m:t xml:space="preserve"> </m:t>
        </m:r>
      </m:oMath>
      <w:r>
        <w:rPr>
          <w:lang w:val="en-GB"/>
        </w:rPr>
        <w:t>strongest SD-FD pairs in the angle/delay spectrum for each rotation. The</w:t>
      </w:r>
      <w:r w:rsidRPr="008F4137">
        <w:rPr>
          <w:lang w:val="en-GB"/>
        </w:rPr>
        <w:t xml:space="preserve"> </w:t>
      </w:r>
      <w:r>
        <w:rPr>
          <w:lang w:val="en-GB"/>
        </w:rPr>
        <w:t xml:space="preserve">SD-FD pairs for CSI-RS precoding are then determined by selecting the </w:t>
      </w:r>
      <m:oMath>
        <m:sSub>
          <m:sSubPr>
            <m:ctrlPr>
              <w:rPr>
                <w:rFonts w:ascii="Cambria Math" w:hAnsi="Cambria Math"/>
                <w:i/>
                <w:lang w:val="en-GB" w:eastAsia="ja-JP"/>
              </w:rPr>
            </m:ctrlPr>
          </m:sSubPr>
          <m:e>
            <m:r>
              <w:rPr>
                <w:rFonts w:ascii="Cambria Math" w:hAnsi="Cambria Math"/>
                <w:lang w:val="en-GB" w:eastAsia="ja-JP"/>
              </w:rPr>
              <m:t>P</m:t>
            </m:r>
          </m:e>
          <m:sub>
            <m:r>
              <m:rPr>
                <m:nor/>
              </m:rPr>
              <w:rPr>
                <w:rFonts w:ascii="Cambria Math" w:hAnsi="Cambria Math"/>
                <w:lang w:val="en-GB" w:eastAsia="ja-JP"/>
              </w:rPr>
              <m:t>CSI-RS</m:t>
            </m:r>
          </m:sub>
        </m:sSub>
      </m:oMath>
      <w:r>
        <w:rPr>
          <w:lang w:val="en-GB"/>
        </w:rPr>
        <w:t xml:space="preserve"> strongest SD-FD pairs from the basis matrix with the best rotation. In case of polarization-common port selection, the same precoder is applied on two orthogonal polarizations for each SD-FD pair. In this case, the angle-delay power spectrum is averaged over polarizations and the </w:t>
      </w:r>
      <m:oMath>
        <m:sSub>
          <m:sSubPr>
            <m:ctrlPr>
              <w:rPr>
                <w:rFonts w:ascii="Cambria Math" w:hAnsi="Cambria Math"/>
                <w:i/>
                <w:lang w:val="en-GB" w:eastAsia="ja-JP"/>
              </w:rPr>
            </m:ctrlPr>
          </m:sSubPr>
          <m:e>
            <m:r>
              <w:rPr>
                <w:rFonts w:ascii="Cambria Math" w:hAnsi="Cambria Math"/>
                <w:lang w:val="en-GB" w:eastAsia="ja-JP"/>
              </w:rPr>
              <m:t>P</m:t>
            </m:r>
          </m:e>
          <m:sub>
            <m:r>
              <m:rPr>
                <m:nor/>
              </m:rPr>
              <w:rPr>
                <w:rFonts w:ascii="Cambria Math" w:hAnsi="Cambria Math"/>
                <w:lang w:val="en-GB" w:eastAsia="ja-JP"/>
              </w:rPr>
              <m:t>CSI-RS</m:t>
            </m:r>
          </m:sub>
        </m:sSub>
        <m:r>
          <w:rPr>
            <w:rFonts w:ascii="Cambria Math" w:hAnsi="Cambria Math"/>
            <w:lang w:val="en-GB" w:eastAsia="ja-JP"/>
          </w:rPr>
          <m:t>/2</m:t>
        </m:r>
      </m:oMath>
      <w:r>
        <w:rPr>
          <w:lang w:val="en-GB"/>
        </w:rPr>
        <w:t xml:space="preserve"> strongest SD-FD pairs are selected to precode each polarization.</w:t>
      </w:r>
    </w:p>
    <w:p w14:paraId="0C181AD9" w14:textId="22CA6E86" w:rsidR="009B13B2" w:rsidRDefault="009B13B2" w:rsidP="009B13B2">
      <w:pPr>
        <w:pStyle w:val="BodyText"/>
        <w:rPr>
          <w:lang w:val="en-GB"/>
        </w:rPr>
      </w:pPr>
      <w:r>
        <w:rPr>
          <w:lang w:val="en-GB"/>
        </w:rPr>
        <w:t xml:space="preserve">In case of multiple SD-FD pairs per CSI-RS, we assume in our evaluations that the pairs within a port are frequency multiplexed, see </w:t>
      </w:r>
      <w:r>
        <w:rPr>
          <w:lang w:val="en-GB"/>
        </w:rPr>
        <w:fldChar w:fldCharType="begin"/>
      </w:r>
      <w:r>
        <w:rPr>
          <w:lang w:val="en-GB"/>
        </w:rPr>
        <w:instrText xml:space="preserve"> REF _Ref61878872 \h </w:instrText>
      </w:r>
      <w:r>
        <w:rPr>
          <w:lang w:val="en-GB"/>
        </w:rPr>
      </w:r>
      <w:r>
        <w:rPr>
          <w:lang w:val="en-GB"/>
        </w:rPr>
        <w:fldChar w:fldCharType="separate"/>
      </w:r>
      <w:r w:rsidR="00444A44">
        <w:t xml:space="preserve">Figure </w:t>
      </w:r>
      <w:r w:rsidR="00444A44">
        <w:rPr>
          <w:noProof/>
        </w:rPr>
        <w:t>5</w:t>
      </w:r>
      <w:r>
        <w:rPr>
          <w:lang w:val="en-GB"/>
        </w:rPr>
        <w:fldChar w:fldCharType="end"/>
      </w:r>
      <w:r>
        <w:rPr>
          <w:lang w:val="en-GB"/>
        </w:rPr>
        <w:t xml:space="preserve"> for an illustration with two pairs per port.  </w:t>
      </w:r>
    </w:p>
    <w:p w14:paraId="13CAB64D" w14:textId="646E1C3C" w:rsidR="009B13B2" w:rsidRDefault="00066E1A" w:rsidP="009B13B2">
      <w:pPr>
        <w:pStyle w:val="BodyText"/>
        <w:jc w:val="center"/>
        <w:rPr>
          <w:lang w:val="en-GB"/>
        </w:rPr>
      </w:pPr>
      <w:r>
        <w:rPr>
          <w:noProof/>
        </w:rPr>
        <w:lastRenderedPageBreak/>
        <w:drawing>
          <wp:inline distT="0" distB="0" distL="0" distR="0" wp14:anchorId="25737A38" wp14:editId="6F3E0F52">
            <wp:extent cx="6120765" cy="29317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2931795"/>
                    </a:xfrm>
                    <a:prstGeom prst="rect">
                      <a:avLst/>
                    </a:prstGeom>
                  </pic:spPr>
                </pic:pic>
              </a:graphicData>
            </a:graphic>
          </wp:inline>
        </w:drawing>
      </w:r>
    </w:p>
    <w:p w14:paraId="62C055AD" w14:textId="298D2725" w:rsidR="009B13B2" w:rsidRPr="008F7859" w:rsidRDefault="009B13B2" w:rsidP="009B13B2">
      <w:pPr>
        <w:pStyle w:val="Caption"/>
        <w:jc w:val="center"/>
        <w:rPr>
          <w:b w:val="0"/>
          <w:bCs/>
        </w:rPr>
      </w:pPr>
      <w:bookmarkStart w:id="43" w:name="_Ref61878872"/>
      <w:r>
        <w:t xml:space="preserve">Figure </w:t>
      </w:r>
      <w:fldSimple w:instr=" SEQ Figure \* ARABIC ">
        <w:r w:rsidR="00444A44">
          <w:rPr>
            <w:noProof/>
          </w:rPr>
          <w:t>5</w:t>
        </w:r>
      </w:fldSimple>
      <w:bookmarkEnd w:id="43"/>
      <w:r>
        <w:t>.</w:t>
      </w:r>
      <w:r>
        <w:rPr>
          <w:b w:val="0"/>
          <w:bCs/>
        </w:rPr>
        <w:t xml:space="preserve"> Illustration of CSI-RS precoding with two SD-FD pairs per CSI-RS port</w:t>
      </w:r>
    </w:p>
    <w:p w14:paraId="07A3C669" w14:textId="77777777" w:rsidR="009B13B2" w:rsidRPr="008F7859" w:rsidRDefault="009B13B2" w:rsidP="009B13B2">
      <w:pPr>
        <w:rPr>
          <w:lang w:eastAsia="en-GB"/>
        </w:rPr>
      </w:pPr>
    </w:p>
    <w:p w14:paraId="30FF6796" w14:textId="77777777" w:rsidR="009B13B2" w:rsidRDefault="009B13B2" w:rsidP="009B13B2">
      <w:pPr>
        <w:pStyle w:val="BodyText"/>
        <w:rPr>
          <w:lang w:val="en-GB" w:eastAsia="ja-JP"/>
        </w:rPr>
      </w:pPr>
    </w:p>
    <w:p w14:paraId="5135BD3C" w14:textId="5E67BD39" w:rsidR="009B13B2" w:rsidRPr="001D4A65" w:rsidRDefault="009B13B2" w:rsidP="009B13B2">
      <w:pPr>
        <w:pStyle w:val="Heading3"/>
        <w:rPr>
          <w:lang w:val="en-US" w:eastAsia="zh-CN"/>
        </w:rPr>
      </w:pPr>
      <w:r>
        <w:t>2.</w:t>
      </w:r>
      <w:r w:rsidR="007914B9">
        <w:t>2</w:t>
      </w:r>
      <w:r>
        <w:t>.</w:t>
      </w:r>
      <w:r w:rsidR="00970DB5">
        <w:t>2</w:t>
      </w:r>
      <w:r>
        <w:tab/>
        <w:t>UE measurement and reporting</w:t>
      </w:r>
    </w:p>
    <w:p w14:paraId="15A9752D" w14:textId="4CD31A49" w:rsidR="009B13B2" w:rsidRDefault="009B13B2" w:rsidP="009B13B2">
      <w:pPr>
        <w:pStyle w:val="BodyText"/>
        <w:rPr>
          <w:lang w:val="en-GB" w:eastAsia="ja-JP"/>
        </w:rPr>
      </w:pPr>
      <w:r>
        <w:rPr>
          <w:lang w:val="en-GB" w:eastAsia="ja-JP"/>
        </w:rPr>
        <w:t xml:space="preserve">The UE measures the DL channel based on the configured CSI-RS ports. First, since delay has been pre-compensated in the precoded channel which reduces frequency selectivity, an FD compression can be performed by the UE by equalizing the estimated DL channel over frequency. Due to delay pre-compensation, it is expected that most of the channel information from different ports will be captured in the same tap, e.g. the tap corresponding to zero delay. In this case, a single DC DFT component can be used for averaging the channel over subbands. In a more general case where multiple dominant taps are observed, </w:t>
      </w:r>
      <m:oMath>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v</m:t>
            </m:r>
          </m:sub>
        </m:sSub>
        <m:r>
          <w:rPr>
            <w:rFonts w:ascii="Cambria Math" w:hAnsi="Cambria Math"/>
            <w:lang w:val="en-GB" w:eastAsia="ja-JP"/>
          </w:rPr>
          <m:t>&gt;1</m:t>
        </m:r>
      </m:oMath>
      <w:r>
        <w:rPr>
          <w:lang w:val="en-GB" w:eastAsia="ja-JP"/>
        </w:rPr>
        <w:t xml:space="preserve"> DFT components can be used to equalize the channel over subbands. </w:t>
      </w:r>
    </w:p>
    <w:p w14:paraId="2100F2AD" w14:textId="33358981" w:rsidR="009B13B2" w:rsidRPr="00D8474E" w:rsidRDefault="009B13B2" w:rsidP="009B13B2">
      <w:pPr>
        <w:pStyle w:val="BodyText"/>
        <w:rPr>
          <w:rFonts w:eastAsiaTheme="minorEastAsia"/>
          <w:lang w:val="en-GB" w:eastAsia="ja-JP"/>
        </w:rPr>
      </w:pPr>
      <w:r>
        <w:rPr>
          <w:lang w:val="en-GB" w:eastAsia="ja-JP"/>
        </w:rPr>
        <w:t xml:space="preserve">Assume a single SD-FD pair per port and denote the FD compression matrix as </w:t>
      </w:r>
      <m:oMath>
        <m:sSub>
          <m:sSubPr>
            <m:ctrlPr>
              <w:rPr>
                <w:rFonts w:ascii="Cambria Math" w:hAnsi="Cambria Math"/>
                <w:i/>
                <w:lang w:val="en-GB" w:eastAsia="ja-JP"/>
              </w:rPr>
            </m:ctrlPr>
          </m:sSubPr>
          <m:e>
            <m:r>
              <m:rPr>
                <m:sty m:val="bi"/>
              </m:rPr>
              <w:rPr>
                <w:rFonts w:ascii="Cambria Math" w:hAnsi="Cambria Math"/>
                <w:lang w:val="en-GB" w:eastAsia="ja-JP"/>
              </w:rPr>
              <m:t>W</m:t>
            </m:r>
          </m:e>
          <m:sub>
            <m:r>
              <w:rPr>
                <w:rFonts w:ascii="Cambria Math" w:hAnsi="Cambria Math"/>
                <w:lang w:val="en-GB" w:eastAsia="ja-JP"/>
              </w:rPr>
              <m:t>f</m:t>
            </m:r>
          </m:sub>
        </m:sSub>
        <m:r>
          <w:rPr>
            <w:rFonts w:ascii="Cambria Math" w:hAnsi="Cambria Math"/>
            <w:lang w:val="en-GB" w:eastAsia="ja-JP"/>
          </w:rPr>
          <m:t>∈</m:t>
        </m:r>
        <m:sSup>
          <m:sSupPr>
            <m:ctrlPr>
              <w:rPr>
                <w:rFonts w:ascii="Cambria Math" w:hAnsi="Cambria Math"/>
                <w:i/>
                <w:lang w:val="en-GB" w:eastAsia="ja-JP"/>
              </w:rPr>
            </m:ctrlPr>
          </m:sSupPr>
          <m:e>
            <m:r>
              <m:rPr>
                <m:scr m:val="double-struck"/>
              </m:rPr>
              <w:rPr>
                <w:rFonts w:ascii="Cambria Math" w:hAnsi="Cambria Math"/>
                <w:lang w:val="en-GB" w:eastAsia="ja-JP"/>
              </w:rPr>
              <m:t>C</m:t>
            </m:r>
          </m:e>
          <m:sup>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3</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v</m:t>
                </m:r>
              </m:sub>
            </m:sSub>
          </m:sup>
        </m:sSup>
      </m:oMath>
      <w:r>
        <w:rPr>
          <w:lang w:val="en-GB" w:eastAsia="ja-JP"/>
        </w:rPr>
        <w:t xml:space="preserve"> and the estimated DL channel for the precoded CSI-RS ports as </w:t>
      </w:r>
      <m:oMath>
        <m:sSubSup>
          <m:sSubSupPr>
            <m:ctrlPr>
              <w:rPr>
                <w:rFonts w:ascii="Cambria Math" w:hAnsi="Cambria Math"/>
                <w:i/>
                <w:lang w:val="en-GB" w:eastAsia="ja-JP"/>
              </w:rPr>
            </m:ctrlPr>
          </m:sSubSupPr>
          <m:e>
            <m:acc>
              <m:accPr>
                <m:ctrlPr>
                  <w:rPr>
                    <w:rFonts w:ascii="Cambria Math" w:hAnsi="Cambria Math"/>
                    <w:i/>
                    <w:lang w:val="en-GB" w:eastAsia="ja-JP"/>
                  </w:rPr>
                </m:ctrlPr>
              </m:accPr>
              <m:e>
                <m:r>
                  <m:rPr>
                    <m:sty m:val="bi"/>
                  </m:rPr>
                  <w:rPr>
                    <w:rFonts w:ascii="Cambria Math" w:hAnsi="Cambria Math"/>
                    <w:lang w:val="en-GB" w:eastAsia="ja-JP"/>
                  </w:rPr>
                  <m:t>H</m:t>
                </m:r>
              </m:e>
            </m:acc>
          </m:e>
          <m:sub>
            <m:r>
              <w:rPr>
                <w:rFonts w:ascii="Cambria Math" w:hAnsi="Cambria Math"/>
                <w:lang w:val="en-GB" w:eastAsia="ja-JP"/>
              </w:rPr>
              <m:t>DL</m:t>
            </m:r>
          </m:sub>
          <m:sup>
            <m:r>
              <w:rPr>
                <w:rFonts w:ascii="Cambria Math" w:hAnsi="Cambria Math"/>
                <w:lang w:val="en-GB" w:eastAsia="ja-JP"/>
              </w:rPr>
              <m:t>(1)</m:t>
            </m:r>
          </m:sup>
        </m:sSubSup>
      </m:oMath>
      <w:r>
        <w:rPr>
          <w:lang w:val="en-GB" w:eastAsia="ja-JP"/>
        </w:rPr>
        <w:t>, …</w:t>
      </w:r>
      <m:oMath>
        <m:sSubSup>
          <m:sSubSupPr>
            <m:ctrlPr>
              <w:rPr>
                <w:rFonts w:ascii="Cambria Math" w:hAnsi="Cambria Math"/>
                <w:i/>
                <w:lang w:val="en-GB" w:eastAsia="ja-JP"/>
              </w:rPr>
            </m:ctrlPr>
          </m:sSubSupPr>
          <m:e>
            <m:r>
              <w:rPr>
                <w:rFonts w:ascii="Cambria Math" w:hAnsi="Cambria Math"/>
                <w:lang w:val="en-GB" w:eastAsia="ja-JP"/>
              </w:rPr>
              <m:t>,</m:t>
            </m:r>
            <m:acc>
              <m:accPr>
                <m:ctrlPr>
                  <w:rPr>
                    <w:rFonts w:ascii="Cambria Math" w:hAnsi="Cambria Math"/>
                    <w:i/>
                    <w:lang w:val="en-GB" w:eastAsia="ja-JP"/>
                  </w:rPr>
                </m:ctrlPr>
              </m:accPr>
              <m:e>
                <m:r>
                  <m:rPr>
                    <m:sty m:val="bi"/>
                  </m:rPr>
                  <w:rPr>
                    <w:rFonts w:ascii="Cambria Math" w:hAnsi="Cambria Math"/>
                    <w:lang w:val="en-GB" w:eastAsia="ja-JP"/>
                  </w:rPr>
                  <m:t>H</m:t>
                </m:r>
              </m:e>
            </m:acc>
          </m:e>
          <m:sub>
            <m:r>
              <w:rPr>
                <w:rFonts w:ascii="Cambria Math" w:hAnsi="Cambria Math"/>
                <w:lang w:val="en-GB" w:eastAsia="ja-JP"/>
              </w:rPr>
              <m:t>DL</m:t>
            </m:r>
          </m:sub>
          <m:sup>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3</m:t>
                </m:r>
              </m:sub>
            </m:sSub>
            <m:r>
              <w:rPr>
                <w:rFonts w:ascii="Cambria Math" w:hAnsi="Cambria Math"/>
                <w:lang w:val="en-GB" w:eastAsia="ja-JP"/>
              </w:rPr>
              <m:t>)</m:t>
            </m:r>
          </m:sup>
        </m:sSubSup>
      </m:oMath>
      <w:r>
        <w:rPr>
          <w:lang w:val="en-GB" w:eastAsia="ja-JP"/>
        </w:rPr>
        <w:t xml:space="preserve">, where </w:t>
      </w:r>
      <m:oMath>
        <m:sSubSup>
          <m:sSubSupPr>
            <m:ctrlPr>
              <w:rPr>
                <w:rFonts w:ascii="Cambria Math" w:hAnsi="Cambria Math"/>
                <w:i/>
                <w:lang w:val="en-GB" w:eastAsia="ja-JP"/>
              </w:rPr>
            </m:ctrlPr>
          </m:sSubSupPr>
          <m:e>
            <m:acc>
              <m:accPr>
                <m:ctrlPr>
                  <w:rPr>
                    <w:rFonts w:ascii="Cambria Math" w:hAnsi="Cambria Math"/>
                    <w:i/>
                    <w:lang w:val="en-GB" w:eastAsia="ja-JP"/>
                  </w:rPr>
                </m:ctrlPr>
              </m:accPr>
              <m:e>
                <m:r>
                  <m:rPr>
                    <m:sty m:val="bi"/>
                  </m:rPr>
                  <w:rPr>
                    <w:rFonts w:ascii="Cambria Math" w:hAnsi="Cambria Math"/>
                    <w:lang w:val="en-GB" w:eastAsia="ja-JP"/>
                  </w:rPr>
                  <m:t>H</m:t>
                </m:r>
              </m:e>
            </m:acc>
          </m:e>
          <m:sub>
            <m:r>
              <w:rPr>
                <w:rFonts w:ascii="Cambria Math" w:hAnsi="Cambria Math"/>
                <w:lang w:val="en-GB" w:eastAsia="ja-JP"/>
              </w:rPr>
              <m:t>DL</m:t>
            </m:r>
          </m:sub>
          <m:sup>
            <m:r>
              <w:rPr>
                <w:rFonts w:ascii="Cambria Math" w:hAnsi="Cambria Math"/>
                <w:lang w:val="en-GB" w:eastAsia="ja-JP"/>
              </w:rPr>
              <m:t>(n)</m:t>
            </m:r>
          </m:sup>
        </m:sSubSup>
        <m:r>
          <w:rPr>
            <w:rFonts w:ascii="Cambria Math" w:hAnsi="Cambria Math"/>
            <w:lang w:val="en-GB" w:eastAsia="ja-JP"/>
          </w:rPr>
          <m:t>∈</m:t>
        </m:r>
        <m:sSup>
          <m:sSupPr>
            <m:ctrlPr>
              <w:rPr>
                <w:rFonts w:ascii="Cambria Math" w:hAnsi="Cambria Math"/>
                <w:i/>
                <w:lang w:val="en-GB" w:eastAsia="ja-JP"/>
              </w:rPr>
            </m:ctrlPr>
          </m:sSupPr>
          <m:e>
            <m:r>
              <m:rPr>
                <m:scr m:val="double-struck"/>
              </m:rPr>
              <w:rPr>
                <w:rFonts w:ascii="Cambria Math" w:hAnsi="Cambria Math"/>
                <w:lang w:val="en-GB" w:eastAsia="ja-JP"/>
              </w:rPr>
              <m:t>C</m:t>
            </m:r>
          </m:e>
          <m:sup>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r</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P</m:t>
                </m:r>
              </m:e>
              <m:sub>
                <m:r>
                  <m:rPr>
                    <m:nor/>
                  </m:rPr>
                  <w:rPr>
                    <w:rFonts w:ascii="Cambria Math" w:hAnsi="Cambria Math"/>
                    <w:lang w:val="en-GB" w:eastAsia="ja-JP"/>
                  </w:rPr>
                  <m:t>CSI-RS</m:t>
                </m:r>
              </m:sub>
            </m:sSub>
          </m:sup>
        </m:sSup>
      </m:oMath>
      <w:r>
        <w:rPr>
          <w:lang w:val="en-GB" w:eastAsia="ja-JP"/>
        </w:rPr>
        <w:t xml:space="preserve"> for </w:t>
      </w:r>
      <m:oMath>
        <m:r>
          <w:rPr>
            <w:rFonts w:ascii="Cambria Math" w:hAnsi="Cambria Math"/>
            <w:lang w:val="en-GB" w:eastAsia="ja-JP"/>
          </w:rPr>
          <m:t xml:space="preserve">n=1, …, </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3</m:t>
            </m:r>
          </m:sub>
        </m:sSub>
      </m:oMath>
      <w:r>
        <w:rPr>
          <w:rFonts w:eastAsiaTheme="minorEastAsia"/>
          <w:lang w:val="en-GB" w:eastAsia="ja-JP"/>
        </w:rPr>
        <w:t>,</w:t>
      </w:r>
      <w:r>
        <w:rPr>
          <w:lang w:val="en-GB" w:eastAsia="ja-JP"/>
        </w:rPr>
        <w:t xml:space="preserve"> and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3</m:t>
            </m:r>
          </m:sub>
        </m:sSub>
      </m:oMath>
      <w:r>
        <w:rPr>
          <w:lang w:val="en-GB" w:eastAsia="ja-JP"/>
        </w:rPr>
        <w:t xml:space="preserve"> is the number of subbands. The FD compressed channel can then be written as </w:t>
      </w:r>
      <m:oMath>
        <m:sSubSup>
          <m:sSubSupPr>
            <m:ctrlPr>
              <w:rPr>
                <w:rFonts w:ascii="Cambria Math" w:hAnsi="Cambria Math"/>
                <w:i/>
                <w:lang w:val="en-GB" w:eastAsia="ja-JP"/>
              </w:rPr>
            </m:ctrlPr>
          </m:sSubSupPr>
          <m:e>
            <m:acc>
              <m:accPr>
                <m:chr m:val="̅"/>
                <m:ctrlPr>
                  <w:rPr>
                    <w:rFonts w:ascii="Cambria Math" w:hAnsi="Cambria Math"/>
                    <w:i/>
                    <w:lang w:val="en-GB" w:eastAsia="ja-JP"/>
                  </w:rPr>
                </m:ctrlPr>
              </m:accPr>
              <m:e>
                <m:r>
                  <m:rPr>
                    <m:sty m:val="bi"/>
                  </m:rPr>
                  <w:rPr>
                    <w:rFonts w:ascii="Cambria Math" w:hAnsi="Cambria Math"/>
                    <w:lang w:val="en-GB" w:eastAsia="ja-JP"/>
                  </w:rPr>
                  <m:t>H</m:t>
                </m:r>
              </m:e>
            </m:acc>
          </m:e>
          <m:sub>
            <m:r>
              <w:rPr>
                <w:rFonts w:ascii="Cambria Math" w:hAnsi="Cambria Math"/>
                <w:lang w:val="en-GB" w:eastAsia="ja-JP"/>
              </w:rPr>
              <m:t>DL</m:t>
            </m:r>
          </m:sub>
          <m:sup>
            <m:d>
              <m:dPr>
                <m:ctrlPr>
                  <w:rPr>
                    <w:rFonts w:ascii="Cambria Math" w:hAnsi="Cambria Math"/>
                    <w:i/>
                    <w:lang w:val="en-GB" w:eastAsia="ja-JP"/>
                  </w:rPr>
                </m:ctrlPr>
              </m:dPr>
              <m:e>
                <m:r>
                  <w:rPr>
                    <w:rFonts w:ascii="Cambria Math" w:hAnsi="Cambria Math"/>
                    <w:lang w:val="en-GB" w:eastAsia="ja-JP"/>
                  </w:rPr>
                  <m:t>m</m:t>
                </m:r>
              </m:e>
            </m:d>
          </m:sup>
        </m:sSubSup>
        <m:r>
          <w:rPr>
            <w:rFonts w:ascii="Cambria Math" w:hAnsi="Cambria Math"/>
            <w:lang w:val="en-GB" w:eastAsia="ja-JP"/>
          </w:rPr>
          <m:t>=</m:t>
        </m:r>
        <m:nary>
          <m:naryPr>
            <m:chr m:val="∑"/>
            <m:limLoc m:val="undOvr"/>
            <m:ctrlPr>
              <w:rPr>
                <w:rFonts w:ascii="Cambria Math" w:hAnsi="Cambria Math"/>
                <w:i/>
                <w:lang w:val="en-GB" w:eastAsia="ja-JP"/>
              </w:rPr>
            </m:ctrlPr>
          </m:naryPr>
          <m:sub>
            <m:r>
              <w:rPr>
                <w:rFonts w:ascii="Cambria Math" w:hAnsi="Cambria Math"/>
                <w:lang w:val="en-GB" w:eastAsia="ja-JP"/>
              </w:rPr>
              <m:t>n=1</m:t>
            </m:r>
          </m:sub>
          <m:sup>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3</m:t>
                </m:r>
              </m:sub>
            </m:sSub>
          </m:sup>
          <m:e>
            <m:sSubSup>
              <m:sSubSupPr>
                <m:ctrlPr>
                  <w:rPr>
                    <w:rFonts w:ascii="Cambria Math" w:hAnsi="Cambria Math"/>
                    <w:i/>
                    <w:lang w:val="en-GB" w:eastAsia="ja-JP"/>
                  </w:rPr>
                </m:ctrlPr>
              </m:sSubSupPr>
              <m:e>
                <m:acc>
                  <m:accPr>
                    <m:ctrlPr>
                      <w:rPr>
                        <w:rFonts w:ascii="Cambria Math" w:hAnsi="Cambria Math"/>
                        <w:i/>
                        <w:lang w:val="en-GB" w:eastAsia="ja-JP"/>
                      </w:rPr>
                    </m:ctrlPr>
                  </m:accPr>
                  <m:e>
                    <m:r>
                      <m:rPr>
                        <m:sty m:val="bi"/>
                      </m:rPr>
                      <w:rPr>
                        <w:rFonts w:ascii="Cambria Math" w:hAnsi="Cambria Math"/>
                        <w:lang w:val="en-GB" w:eastAsia="ja-JP"/>
                      </w:rPr>
                      <m:t>H</m:t>
                    </m:r>
                  </m:e>
                </m:acc>
              </m:e>
              <m:sub>
                <m:r>
                  <w:rPr>
                    <w:rFonts w:ascii="Cambria Math" w:hAnsi="Cambria Math"/>
                    <w:lang w:val="en-GB" w:eastAsia="ja-JP"/>
                  </w:rPr>
                  <m:t>DL</m:t>
                </m:r>
              </m:sub>
              <m:sup>
                <m:r>
                  <w:rPr>
                    <w:rFonts w:ascii="Cambria Math" w:hAnsi="Cambria Math"/>
                    <w:lang w:val="en-GB" w:eastAsia="ja-JP"/>
                  </w:rPr>
                  <m:t>(n)</m:t>
                </m:r>
              </m:sup>
            </m:sSubSup>
            <m:sSubSup>
              <m:sSubSupPr>
                <m:ctrlPr>
                  <w:rPr>
                    <w:rFonts w:ascii="Cambria Math" w:hAnsi="Cambria Math"/>
                    <w:i/>
                    <w:lang w:val="en-GB" w:eastAsia="ja-JP"/>
                  </w:rPr>
                </m:ctrlPr>
              </m:sSubSupPr>
              <m:e>
                <m:r>
                  <m:rPr>
                    <m:sty m:val="bi"/>
                  </m:rPr>
                  <w:rPr>
                    <w:rFonts w:ascii="Cambria Math" w:hAnsi="Cambria Math"/>
                    <w:lang w:val="en-GB" w:eastAsia="ja-JP"/>
                  </w:rPr>
                  <m:t>W</m:t>
                </m:r>
              </m:e>
              <m:sub>
                <m:r>
                  <w:rPr>
                    <w:rFonts w:ascii="Cambria Math" w:hAnsi="Cambria Math"/>
                    <w:lang w:val="en-GB" w:eastAsia="ja-JP"/>
                  </w:rPr>
                  <m:t>f</m:t>
                </m:r>
              </m:sub>
              <m:sup>
                <m:r>
                  <w:rPr>
                    <w:rFonts w:ascii="Cambria Math" w:hAnsi="Cambria Math"/>
                    <w:lang w:val="en-GB" w:eastAsia="ja-JP"/>
                  </w:rPr>
                  <m:t>*</m:t>
                </m:r>
              </m:sup>
            </m:sSubSup>
            <m:r>
              <w:rPr>
                <w:rFonts w:ascii="Cambria Math" w:hAnsi="Cambria Math"/>
                <w:lang w:val="en-GB" w:eastAsia="ja-JP"/>
              </w:rPr>
              <m:t>(n,m)</m:t>
            </m:r>
          </m:e>
        </m:nary>
      </m:oMath>
      <w:r>
        <w:rPr>
          <w:lang w:val="en-GB" w:eastAsia="ja-JP"/>
        </w:rPr>
        <w:t>,</w:t>
      </w:r>
      <m:oMath>
        <m:r>
          <w:rPr>
            <w:rFonts w:ascii="Cambria Math" w:hAnsi="Cambria Math"/>
            <w:lang w:val="en-GB" w:eastAsia="ja-JP"/>
          </w:rPr>
          <m:t xml:space="preserve"> </m:t>
        </m:r>
      </m:oMath>
      <w:r>
        <w:rPr>
          <w:lang w:val="en-GB" w:eastAsia="ja-JP"/>
        </w:rPr>
        <w:t xml:space="preserve">for </w:t>
      </w:r>
      <m:oMath>
        <m:r>
          <w:rPr>
            <w:rFonts w:ascii="Cambria Math" w:hAnsi="Cambria Math"/>
            <w:lang w:val="en-GB" w:eastAsia="ja-JP"/>
          </w:rPr>
          <m:t xml:space="preserve">m=1, …, </m:t>
        </m:r>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v</m:t>
            </m:r>
          </m:sub>
        </m:sSub>
      </m:oMath>
      <w:r>
        <w:rPr>
          <w:lang w:val="en-GB" w:eastAsia="ja-JP"/>
        </w:rPr>
        <w:t xml:space="preserve">. After FD compression, the UE selects </w:t>
      </w:r>
      <m:oMath>
        <m:sSub>
          <m:sSubPr>
            <m:ctrlPr>
              <w:rPr>
                <w:rFonts w:ascii="Cambria Math" w:hAnsi="Cambria Math"/>
                <w:i/>
                <w:lang w:val="en-GB" w:eastAsia="ja-JP"/>
              </w:rPr>
            </m:ctrlPr>
          </m:sSubPr>
          <m:e>
            <m:r>
              <w:rPr>
                <w:rFonts w:ascii="Cambria Math" w:hAnsi="Cambria Math"/>
                <w:lang w:val="en-GB" w:eastAsia="ja-JP"/>
              </w:rPr>
              <m:t>K</m:t>
            </m:r>
          </m:e>
          <m:sub>
            <m:r>
              <w:rPr>
                <w:rFonts w:ascii="Cambria Math" w:hAnsi="Cambria Math"/>
                <w:lang w:val="en-GB" w:eastAsia="ja-JP"/>
              </w:rPr>
              <m:t>1</m:t>
            </m:r>
          </m:sub>
        </m:sSub>
        <m:r>
          <w:rPr>
            <w:rFonts w:ascii="Cambria Math" w:hAnsi="Cambria Math"/>
            <w:lang w:val="en-GB" w:eastAsia="ja-JP"/>
          </w:rPr>
          <m:t xml:space="preserve"> </m:t>
        </m:r>
      </m:oMath>
      <w:r>
        <w:rPr>
          <w:lang w:val="en-GB" w:eastAsia="ja-JP"/>
        </w:rPr>
        <w:t xml:space="preserve">out of the </w:t>
      </w:r>
      <m:oMath>
        <m:sSub>
          <m:sSubPr>
            <m:ctrlPr>
              <w:rPr>
                <w:rFonts w:ascii="Cambria Math" w:hAnsi="Cambria Math"/>
                <w:i/>
                <w:lang w:val="en-GB" w:eastAsia="ja-JP"/>
              </w:rPr>
            </m:ctrlPr>
          </m:sSubPr>
          <m:e>
            <m:r>
              <w:rPr>
                <w:rFonts w:ascii="Cambria Math" w:hAnsi="Cambria Math"/>
                <w:lang w:val="en-GB" w:eastAsia="ja-JP"/>
              </w:rPr>
              <m:t>P</m:t>
            </m:r>
          </m:e>
          <m:sub>
            <m:r>
              <m:rPr>
                <m:nor/>
              </m:rPr>
              <w:rPr>
                <w:rFonts w:ascii="Cambria Math" w:hAnsi="Cambria Math"/>
                <w:lang w:val="en-GB" w:eastAsia="ja-JP"/>
              </w:rPr>
              <m:t>CSI-RS</m:t>
            </m:r>
          </m:sub>
        </m:sSub>
        <m:r>
          <w:rPr>
            <w:rFonts w:ascii="Cambria Math" w:hAnsi="Cambria Math"/>
            <w:lang w:val="en-GB" w:eastAsia="ja-JP"/>
          </w:rPr>
          <m:t xml:space="preserve"> </m:t>
        </m:r>
      </m:oMath>
      <w:r>
        <w:rPr>
          <w:lang w:val="en-GB" w:eastAsia="ja-JP"/>
        </w:rPr>
        <w:t xml:space="preserve">ports. Let </w:t>
      </w:r>
      <m:oMath>
        <m:sSub>
          <m:sSubPr>
            <m:ctrlPr>
              <w:rPr>
                <w:rFonts w:ascii="Cambria Math" w:eastAsiaTheme="minorEastAsia" w:hAnsi="Cambria Math"/>
                <w:i/>
                <w:lang w:val="en-GB" w:eastAsia="ja-JP"/>
              </w:rPr>
            </m:ctrlPr>
          </m:sSubPr>
          <m:e>
            <m:acc>
              <m:accPr>
                <m:chr m:val="̿"/>
                <m:ctrlPr>
                  <w:rPr>
                    <w:rFonts w:ascii="Cambria Math" w:eastAsiaTheme="minorEastAsia" w:hAnsi="Cambria Math"/>
                    <w:i/>
                    <w:lang w:val="en-GB" w:eastAsia="ja-JP"/>
                  </w:rPr>
                </m:ctrlPr>
              </m:accPr>
              <m:e>
                <m:r>
                  <w:rPr>
                    <w:rFonts w:ascii="Cambria Math" w:eastAsiaTheme="minorEastAsia" w:hAnsi="Cambria Math"/>
                    <w:lang w:val="en-GB" w:eastAsia="ja-JP"/>
                  </w:rPr>
                  <m:t>H</m:t>
                </m:r>
              </m:e>
            </m:acc>
          </m:e>
          <m:sub>
            <m:r>
              <w:rPr>
                <w:rFonts w:ascii="Cambria Math" w:eastAsiaTheme="minorEastAsia" w:hAnsi="Cambria Math"/>
                <w:lang w:val="en-GB" w:eastAsia="ja-JP"/>
              </w:rPr>
              <m:t>DL</m:t>
            </m:r>
          </m:sub>
        </m:sSub>
        <m:r>
          <w:rPr>
            <w:rFonts w:ascii="Cambria Math" w:eastAsiaTheme="minorEastAsia" w:hAnsi="Cambria Math"/>
            <w:lang w:val="en-GB" w:eastAsia="ja-JP"/>
          </w:rPr>
          <m:t>=</m:t>
        </m:r>
        <m:d>
          <m:dPr>
            <m:begChr m:val="["/>
            <m:endChr m:val="]"/>
            <m:ctrlPr>
              <w:rPr>
                <w:rFonts w:ascii="Cambria Math" w:eastAsiaTheme="minorEastAsia" w:hAnsi="Cambria Math"/>
                <w:i/>
                <w:lang w:val="en-GB" w:eastAsia="ja-JP"/>
              </w:rPr>
            </m:ctrlPr>
          </m:dPr>
          <m:e>
            <m:m>
              <m:mPr>
                <m:mcs>
                  <m:mc>
                    <m:mcPr>
                      <m:count m:val="3"/>
                      <m:mcJc m:val="center"/>
                    </m:mcPr>
                  </m:mc>
                </m:mcs>
                <m:ctrlPr>
                  <w:rPr>
                    <w:rFonts w:ascii="Cambria Math" w:eastAsiaTheme="minorEastAsia" w:hAnsi="Cambria Math"/>
                    <w:i/>
                    <w:lang w:val="en-GB" w:eastAsia="ja-JP"/>
                  </w:rPr>
                </m:ctrlPr>
              </m:mPr>
              <m:mr>
                <m:e>
                  <m:sSubSup>
                    <m:sSubSupPr>
                      <m:ctrlPr>
                        <w:rPr>
                          <w:rFonts w:ascii="Cambria Math" w:hAnsi="Cambria Math"/>
                          <w:i/>
                          <w:lang w:val="en-GB" w:eastAsia="ja-JP"/>
                        </w:rPr>
                      </m:ctrlPr>
                    </m:sSubSupPr>
                    <m:e>
                      <m:acc>
                        <m:accPr>
                          <m:chr m:val="̃"/>
                          <m:ctrlPr>
                            <w:rPr>
                              <w:rFonts w:ascii="Cambria Math" w:hAnsi="Cambria Math"/>
                              <w:b/>
                              <w:bCs/>
                              <w:i/>
                              <w:lang w:val="en-GB" w:eastAsia="ja-JP"/>
                            </w:rPr>
                          </m:ctrlPr>
                        </m:accPr>
                        <m:e>
                          <m:r>
                            <m:rPr>
                              <m:sty m:val="bi"/>
                            </m:rPr>
                            <w:rPr>
                              <w:rFonts w:ascii="Cambria Math" w:hAnsi="Cambria Math"/>
                              <w:lang w:val="en-GB" w:eastAsia="ja-JP"/>
                            </w:rPr>
                            <m:t>H</m:t>
                          </m:r>
                        </m:e>
                      </m:acc>
                    </m:e>
                    <m:sub>
                      <m:r>
                        <w:rPr>
                          <w:rFonts w:ascii="Cambria Math" w:hAnsi="Cambria Math"/>
                          <w:lang w:val="en-GB" w:eastAsia="ja-JP"/>
                        </w:rPr>
                        <m:t>DL</m:t>
                      </m:r>
                    </m:sub>
                    <m:sup>
                      <m:r>
                        <w:rPr>
                          <w:rFonts w:ascii="Cambria Math" w:hAnsi="Cambria Math"/>
                          <w:lang w:val="en-GB" w:eastAsia="ja-JP"/>
                        </w:rPr>
                        <m:t>(1)</m:t>
                      </m:r>
                    </m:sup>
                  </m:sSubSup>
                </m:e>
                <m:e>
                  <m:r>
                    <w:rPr>
                      <w:rFonts w:ascii="Cambria Math" w:hAnsi="Cambria Math"/>
                      <w:lang w:val="en-GB" w:eastAsia="ja-JP"/>
                    </w:rPr>
                    <m:t>⋯</m:t>
                  </m:r>
                </m:e>
                <m:e>
                  <m:sSubSup>
                    <m:sSubSupPr>
                      <m:ctrlPr>
                        <w:rPr>
                          <w:rFonts w:ascii="Cambria Math" w:hAnsi="Cambria Math"/>
                          <w:i/>
                          <w:lang w:val="en-GB" w:eastAsia="ja-JP"/>
                        </w:rPr>
                      </m:ctrlPr>
                    </m:sSubSupPr>
                    <m:e>
                      <m:acc>
                        <m:accPr>
                          <m:chr m:val="̃"/>
                          <m:ctrlPr>
                            <w:rPr>
                              <w:rFonts w:ascii="Cambria Math" w:hAnsi="Cambria Math"/>
                              <w:b/>
                              <w:bCs/>
                              <w:i/>
                              <w:lang w:val="en-GB" w:eastAsia="ja-JP"/>
                            </w:rPr>
                          </m:ctrlPr>
                        </m:accPr>
                        <m:e>
                          <m:r>
                            <m:rPr>
                              <m:sty m:val="bi"/>
                            </m:rPr>
                            <w:rPr>
                              <w:rFonts w:ascii="Cambria Math" w:hAnsi="Cambria Math"/>
                              <w:lang w:val="en-GB" w:eastAsia="ja-JP"/>
                            </w:rPr>
                            <m:t>H</m:t>
                          </m:r>
                        </m:e>
                      </m:acc>
                    </m:e>
                    <m:sub>
                      <m:r>
                        <w:rPr>
                          <w:rFonts w:ascii="Cambria Math" w:hAnsi="Cambria Math"/>
                          <w:lang w:val="en-GB" w:eastAsia="ja-JP"/>
                        </w:rPr>
                        <m:t>DL</m:t>
                      </m:r>
                    </m:sub>
                    <m:sup>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v</m:t>
                          </m:r>
                        </m:sub>
                      </m:sSub>
                      <m:r>
                        <w:rPr>
                          <w:rFonts w:ascii="Cambria Math" w:hAnsi="Cambria Math"/>
                          <w:lang w:val="en-GB" w:eastAsia="ja-JP"/>
                        </w:rPr>
                        <m:t>)</m:t>
                      </m:r>
                    </m:sup>
                  </m:sSubSup>
                </m:e>
              </m:mr>
            </m:m>
          </m:e>
        </m:d>
        <m:r>
          <w:rPr>
            <w:rFonts w:ascii="Cambria Math" w:hAnsi="Cambria Math"/>
            <w:lang w:val="en-GB" w:eastAsia="ja-JP"/>
          </w:rPr>
          <m:t>∈</m:t>
        </m:r>
        <m:sSup>
          <m:sSupPr>
            <m:ctrlPr>
              <w:rPr>
                <w:rFonts w:ascii="Cambria Math" w:hAnsi="Cambria Math"/>
                <w:i/>
                <w:lang w:val="en-GB" w:eastAsia="ja-JP"/>
              </w:rPr>
            </m:ctrlPr>
          </m:sSupPr>
          <m:e>
            <m:r>
              <m:rPr>
                <m:scr m:val="double-struck"/>
              </m:rPr>
              <w:rPr>
                <w:rFonts w:ascii="Cambria Math" w:hAnsi="Cambria Math"/>
                <w:lang w:val="en-GB" w:eastAsia="ja-JP"/>
              </w:rPr>
              <m:t>C</m:t>
            </m:r>
          </m:e>
          <m:sup>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r</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K</m:t>
                </m:r>
              </m:e>
              <m:sub>
                <m:r>
                  <w:rPr>
                    <w:rFonts w:ascii="Cambria Math" w:hAnsi="Cambria Math"/>
                    <w:lang w:val="en-GB" w:eastAsia="ja-JP"/>
                  </w:rPr>
                  <m:t>1</m:t>
                </m:r>
              </m:sub>
            </m:sSub>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v</m:t>
                </m:r>
              </m:sub>
            </m:sSub>
          </m:sup>
        </m:sSup>
      </m:oMath>
      <w:r>
        <w:rPr>
          <w:rFonts w:eastAsiaTheme="minorEastAsia"/>
          <w:lang w:val="en-GB" w:eastAsia="ja-JP"/>
        </w:rPr>
        <w:t xml:space="preserve"> , where </w:t>
      </w:r>
      <m:oMath>
        <m:sSubSup>
          <m:sSubSupPr>
            <m:ctrlPr>
              <w:rPr>
                <w:rFonts w:ascii="Cambria Math" w:hAnsi="Cambria Math"/>
                <w:i/>
                <w:lang w:val="en-GB" w:eastAsia="ja-JP"/>
              </w:rPr>
            </m:ctrlPr>
          </m:sSubSupPr>
          <m:e>
            <m:acc>
              <m:accPr>
                <m:chr m:val="̃"/>
                <m:ctrlPr>
                  <w:rPr>
                    <w:rFonts w:ascii="Cambria Math" w:hAnsi="Cambria Math"/>
                    <w:b/>
                    <w:bCs/>
                    <w:i/>
                    <w:lang w:val="en-GB" w:eastAsia="ja-JP"/>
                  </w:rPr>
                </m:ctrlPr>
              </m:accPr>
              <m:e>
                <m:r>
                  <m:rPr>
                    <m:sty m:val="bi"/>
                  </m:rPr>
                  <w:rPr>
                    <w:rFonts w:ascii="Cambria Math" w:hAnsi="Cambria Math"/>
                    <w:lang w:val="en-GB" w:eastAsia="ja-JP"/>
                  </w:rPr>
                  <m:t>H</m:t>
                </m:r>
              </m:e>
            </m:acc>
          </m:e>
          <m:sub>
            <m:r>
              <w:rPr>
                <w:rFonts w:ascii="Cambria Math" w:hAnsi="Cambria Math"/>
                <w:lang w:val="en-GB" w:eastAsia="ja-JP"/>
              </w:rPr>
              <m:t>DL</m:t>
            </m:r>
          </m:sub>
          <m:sup>
            <m:r>
              <w:rPr>
                <w:rFonts w:ascii="Cambria Math" w:hAnsi="Cambria Math"/>
                <w:lang w:val="en-GB" w:eastAsia="ja-JP"/>
              </w:rPr>
              <m:t>(m)</m:t>
            </m:r>
          </m:sup>
        </m:sSubSup>
      </m:oMath>
      <w:r>
        <w:rPr>
          <w:rFonts w:eastAsiaTheme="minorEastAsia"/>
          <w:lang w:val="en-GB" w:eastAsia="ja-JP"/>
        </w:rPr>
        <w:t xml:space="preserve"> is the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N</m:t>
            </m:r>
          </m:e>
          <m:sub>
            <m:r>
              <w:rPr>
                <w:rFonts w:ascii="Cambria Math" w:eastAsiaTheme="minorEastAsia" w:hAnsi="Cambria Math"/>
                <w:lang w:val="en-GB" w:eastAsia="ja-JP"/>
              </w:rPr>
              <m:t>r</m:t>
            </m:r>
          </m:sub>
        </m:sSub>
        <m:r>
          <w:rPr>
            <w:rFonts w:ascii="Cambria Math" w:eastAsiaTheme="minorEastAsia" w:hAnsi="Cambria Math"/>
            <w:lang w:val="en-GB" w:eastAsia="ja-JP"/>
          </w:rPr>
          <m:t>×</m:t>
        </m:r>
        <m:sSub>
          <m:sSubPr>
            <m:ctrlPr>
              <w:rPr>
                <w:rFonts w:ascii="Cambria Math" w:eastAsiaTheme="minorEastAsia" w:hAnsi="Cambria Math"/>
                <w:i/>
                <w:lang w:val="en-GB" w:eastAsia="ja-JP"/>
              </w:rPr>
            </m:ctrlPr>
          </m:sSubPr>
          <m:e>
            <m:r>
              <w:rPr>
                <w:rFonts w:ascii="Cambria Math" w:eastAsiaTheme="minorEastAsia" w:hAnsi="Cambria Math"/>
                <w:lang w:val="en-GB" w:eastAsia="ja-JP"/>
              </w:rPr>
              <m:t>K</m:t>
            </m:r>
          </m:e>
          <m:sub>
            <m:r>
              <w:rPr>
                <w:rFonts w:ascii="Cambria Math" w:eastAsiaTheme="minorEastAsia" w:hAnsi="Cambria Math"/>
                <w:lang w:val="en-GB" w:eastAsia="ja-JP"/>
              </w:rPr>
              <m:t>1</m:t>
            </m:r>
          </m:sub>
        </m:sSub>
        <m:r>
          <w:rPr>
            <w:rFonts w:ascii="Cambria Math" w:eastAsiaTheme="minorEastAsia" w:hAnsi="Cambria Math"/>
            <w:lang w:val="en-GB" w:eastAsia="ja-JP"/>
          </w:rPr>
          <m:t xml:space="preserve"> </m:t>
        </m:r>
      </m:oMath>
      <w:r>
        <w:rPr>
          <w:rFonts w:eastAsiaTheme="minorEastAsia"/>
          <w:lang w:val="en-GB" w:eastAsia="ja-JP"/>
        </w:rPr>
        <w:t xml:space="preserve">channel matrix for the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K</m:t>
            </m:r>
          </m:e>
          <m:sub>
            <m:r>
              <w:rPr>
                <w:rFonts w:ascii="Cambria Math" w:eastAsiaTheme="minorEastAsia" w:hAnsi="Cambria Math"/>
                <w:lang w:val="en-GB" w:eastAsia="ja-JP"/>
              </w:rPr>
              <m:t>1</m:t>
            </m:r>
          </m:sub>
        </m:sSub>
        <m:r>
          <w:rPr>
            <w:rFonts w:ascii="Cambria Math" w:eastAsiaTheme="minorEastAsia" w:hAnsi="Cambria Math"/>
            <w:lang w:val="en-GB" w:eastAsia="ja-JP"/>
          </w:rPr>
          <m:t xml:space="preserve"> </m:t>
        </m:r>
      </m:oMath>
      <w:r>
        <w:rPr>
          <w:rFonts w:eastAsiaTheme="minorEastAsia"/>
          <w:lang w:val="en-GB" w:eastAsia="ja-JP"/>
        </w:rPr>
        <w:t xml:space="preserve">selected ports compressed with the </w:t>
      </w:r>
      <m:oMath>
        <m:r>
          <w:rPr>
            <w:rFonts w:ascii="Cambria Math" w:hAnsi="Cambria Math"/>
            <w:lang w:val="en-GB" w:eastAsia="ja-JP"/>
          </w:rPr>
          <m:t>m</m:t>
        </m:r>
      </m:oMath>
      <w:r>
        <w:rPr>
          <w:rFonts w:eastAsiaTheme="minorEastAsia"/>
          <w:lang w:val="en-GB" w:eastAsia="ja-JP"/>
        </w:rPr>
        <w:t xml:space="preserve">-th FD component. </w:t>
      </w:r>
      <w:r>
        <w:rPr>
          <w:lang w:val="en-GB" w:eastAsia="ja-JP"/>
        </w:rPr>
        <w:t xml:space="preserve">The coefficient matrix </w:t>
      </w:r>
      <m:oMath>
        <m:sSub>
          <m:sSubPr>
            <m:ctrlPr>
              <w:rPr>
                <w:rFonts w:ascii="Cambria Math" w:hAnsi="Cambria Math"/>
                <w:b/>
                <w:bCs/>
                <w:i/>
                <w:lang w:val="en-GB" w:eastAsia="ja-JP"/>
              </w:rPr>
            </m:ctrlPr>
          </m:sSubPr>
          <m:e>
            <m:r>
              <m:rPr>
                <m:sty m:val="bi"/>
              </m:rPr>
              <w:rPr>
                <w:rFonts w:ascii="Cambria Math" w:hAnsi="Cambria Math"/>
                <w:lang w:val="en-GB" w:eastAsia="ja-JP"/>
              </w:rPr>
              <m:t>C</m:t>
            </m:r>
          </m:e>
          <m:sub>
            <m:r>
              <w:rPr>
                <w:rFonts w:ascii="Cambria Math" w:hAnsi="Cambria Math"/>
                <w:lang w:val="en-GB" w:eastAsia="ja-JP"/>
              </w:rPr>
              <m:t>l</m:t>
            </m:r>
          </m:sub>
        </m:sSub>
        <m:r>
          <w:rPr>
            <w:rFonts w:ascii="Cambria Math" w:hAnsi="Cambria Math"/>
            <w:lang w:val="en-GB" w:eastAsia="ja-JP"/>
          </w:rPr>
          <m:t>∈</m:t>
        </m:r>
        <m:sSup>
          <m:sSupPr>
            <m:ctrlPr>
              <w:rPr>
                <w:rFonts w:ascii="Cambria Math" w:hAnsi="Cambria Math"/>
                <w:i/>
                <w:lang w:val="en-GB" w:eastAsia="ja-JP"/>
              </w:rPr>
            </m:ctrlPr>
          </m:sSupPr>
          <m:e>
            <m:r>
              <m:rPr>
                <m:scr m:val="double-struck"/>
              </m:rPr>
              <w:rPr>
                <w:rFonts w:ascii="Cambria Math" w:hAnsi="Cambria Math"/>
                <w:lang w:val="en-GB" w:eastAsia="ja-JP"/>
              </w:rPr>
              <m:t>C</m:t>
            </m:r>
          </m:e>
          <m:sup>
            <m:sSub>
              <m:sSubPr>
                <m:ctrlPr>
                  <w:rPr>
                    <w:rFonts w:ascii="Cambria Math" w:hAnsi="Cambria Math"/>
                    <w:i/>
                    <w:lang w:val="en-GB" w:eastAsia="ja-JP"/>
                  </w:rPr>
                </m:ctrlPr>
              </m:sSubPr>
              <m:e>
                <m:r>
                  <w:rPr>
                    <w:rFonts w:ascii="Cambria Math" w:hAnsi="Cambria Math"/>
                    <w:lang w:val="en-GB" w:eastAsia="ja-JP"/>
                  </w:rPr>
                  <m:t>K</m:t>
                </m:r>
              </m:e>
              <m:sub>
                <m:r>
                  <w:rPr>
                    <w:rFonts w:ascii="Cambria Math" w:hAnsi="Cambria Math"/>
                    <w:lang w:val="en-GB" w:eastAsia="ja-JP"/>
                  </w:rPr>
                  <m:t>1</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v</m:t>
                </m:r>
              </m:sub>
            </m:sSub>
          </m:sup>
        </m:sSup>
      </m:oMath>
      <w:r>
        <w:rPr>
          <w:lang w:val="en-GB" w:eastAsia="ja-JP"/>
        </w:rPr>
        <w:t xml:space="preserve"> for layer </w:t>
      </w:r>
      <m:oMath>
        <m:r>
          <w:rPr>
            <w:rFonts w:ascii="Cambria Math" w:hAnsi="Cambria Math"/>
            <w:lang w:val="en-GB" w:eastAsia="ja-JP"/>
          </w:rPr>
          <m:t>l</m:t>
        </m:r>
      </m:oMath>
      <w:r>
        <w:rPr>
          <w:lang w:val="en-GB" w:eastAsia="ja-JP"/>
        </w:rPr>
        <w:t xml:space="preserve"> is then given by </w:t>
      </w:r>
      <m:oMath>
        <m:sSub>
          <m:sSubPr>
            <m:ctrlPr>
              <w:rPr>
                <w:rFonts w:ascii="Cambria Math" w:hAnsi="Cambria Math"/>
                <w:b/>
                <w:bCs/>
                <w:i/>
                <w:lang w:val="en-GB" w:eastAsia="ja-JP"/>
              </w:rPr>
            </m:ctrlPr>
          </m:sSubPr>
          <m:e>
            <m:r>
              <m:rPr>
                <m:sty m:val="bi"/>
              </m:rPr>
              <w:rPr>
                <w:rFonts w:ascii="Cambria Math" w:hAnsi="Cambria Math"/>
                <w:lang w:val="en-GB" w:eastAsia="ja-JP"/>
              </w:rPr>
              <m:t>C</m:t>
            </m:r>
          </m:e>
          <m:sub>
            <m:r>
              <w:rPr>
                <w:rFonts w:ascii="Cambria Math" w:hAnsi="Cambria Math"/>
                <w:lang w:val="en-GB" w:eastAsia="ja-JP"/>
              </w:rPr>
              <m:t>l</m:t>
            </m:r>
          </m:sub>
        </m:sSub>
        <m:r>
          <m:rPr>
            <m:sty m:val="bi"/>
          </m:rPr>
          <w:rPr>
            <w:rFonts w:ascii="Cambria Math" w:hAnsi="Cambria Math"/>
            <w:lang w:val="en-GB" w:eastAsia="ja-JP"/>
          </w:rPr>
          <m:t>=</m:t>
        </m:r>
        <m:d>
          <m:dPr>
            <m:begChr m:val="["/>
            <m:endChr m:val="]"/>
            <m:ctrlPr>
              <w:rPr>
                <w:rFonts w:ascii="Cambria Math" w:hAnsi="Cambria Math"/>
                <w:b/>
                <w:bCs/>
                <w:i/>
                <w:lang w:val="en-GB" w:eastAsia="ja-JP"/>
              </w:rPr>
            </m:ctrlPr>
          </m:dPr>
          <m:e>
            <m:m>
              <m:mPr>
                <m:mcs>
                  <m:mc>
                    <m:mcPr>
                      <m:count m:val="3"/>
                      <m:mcJc m:val="center"/>
                    </m:mcPr>
                  </m:mc>
                </m:mcs>
                <m:ctrlPr>
                  <w:rPr>
                    <w:rFonts w:ascii="Cambria Math" w:hAnsi="Cambria Math"/>
                    <w:i/>
                    <w:lang w:val="en-GB" w:eastAsia="ja-JP"/>
                  </w:rPr>
                </m:ctrlPr>
              </m:mPr>
              <m:mr>
                <m:e>
                  <m:sSub>
                    <m:sSubPr>
                      <m:ctrlPr>
                        <w:rPr>
                          <w:rFonts w:ascii="Cambria Math" w:hAnsi="Cambria Math"/>
                          <w:b/>
                          <w:bCs/>
                          <w:i/>
                          <w:lang w:val="en-GB" w:eastAsia="ja-JP"/>
                        </w:rPr>
                      </m:ctrlPr>
                    </m:sSubPr>
                    <m:e>
                      <m:r>
                        <m:rPr>
                          <m:sty m:val="bi"/>
                        </m:rPr>
                        <w:rPr>
                          <w:rFonts w:ascii="Cambria Math" w:hAnsi="Cambria Math"/>
                          <w:lang w:val="en-GB" w:eastAsia="ja-JP"/>
                        </w:rPr>
                        <m:t>c</m:t>
                      </m:r>
                    </m:e>
                    <m:sub>
                      <m:r>
                        <m:rPr>
                          <m:sty m:val="bi"/>
                        </m:rPr>
                        <w:rPr>
                          <w:rFonts w:ascii="Cambria Math" w:hAnsi="Cambria Math"/>
                          <w:lang w:val="en-GB" w:eastAsia="ja-JP"/>
                        </w:rPr>
                        <m:t>l</m:t>
                      </m:r>
                    </m:sub>
                  </m:sSub>
                  <m:r>
                    <w:rPr>
                      <w:rFonts w:ascii="Cambria Math" w:hAnsi="Cambria Math"/>
                      <w:lang w:val="en-GB" w:eastAsia="ja-JP"/>
                    </w:rPr>
                    <m:t>(1:</m:t>
                  </m:r>
                  <m:sSub>
                    <m:sSubPr>
                      <m:ctrlPr>
                        <w:rPr>
                          <w:rFonts w:ascii="Cambria Math" w:hAnsi="Cambria Math"/>
                          <w:i/>
                          <w:lang w:val="en-GB" w:eastAsia="ja-JP"/>
                        </w:rPr>
                      </m:ctrlPr>
                    </m:sSubPr>
                    <m:e>
                      <m:r>
                        <w:rPr>
                          <w:rFonts w:ascii="Cambria Math" w:hAnsi="Cambria Math"/>
                          <w:lang w:val="en-GB" w:eastAsia="ja-JP"/>
                        </w:rPr>
                        <m:t>K</m:t>
                      </m:r>
                    </m:e>
                    <m:sub>
                      <m:r>
                        <w:rPr>
                          <w:rFonts w:ascii="Cambria Math" w:hAnsi="Cambria Math"/>
                          <w:lang w:val="en-GB" w:eastAsia="ja-JP"/>
                        </w:rPr>
                        <m:t>1</m:t>
                      </m:r>
                    </m:sub>
                  </m:sSub>
                  <m:r>
                    <w:rPr>
                      <w:rFonts w:ascii="Cambria Math" w:hAnsi="Cambria Math"/>
                      <w:lang w:val="en-GB" w:eastAsia="ja-JP"/>
                    </w:rPr>
                    <m:t>)</m:t>
                  </m:r>
                </m:e>
                <m:e>
                  <m:r>
                    <w:rPr>
                      <w:rFonts w:ascii="Cambria Math" w:hAnsi="Cambria Math"/>
                      <w:lang w:val="en-GB" w:eastAsia="ja-JP"/>
                    </w:rPr>
                    <m:t>⋯</m:t>
                  </m:r>
                </m:e>
                <m:e>
                  <m:sSub>
                    <m:sSubPr>
                      <m:ctrlPr>
                        <w:rPr>
                          <w:rFonts w:ascii="Cambria Math" w:hAnsi="Cambria Math"/>
                          <w:b/>
                          <w:bCs/>
                          <w:i/>
                          <w:lang w:val="en-GB" w:eastAsia="ja-JP"/>
                        </w:rPr>
                      </m:ctrlPr>
                    </m:sSubPr>
                    <m:e>
                      <m:r>
                        <m:rPr>
                          <m:sty m:val="bi"/>
                        </m:rPr>
                        <w:rPr>
                          <w:rFonts w:ascii="Cambria Math" w:hAnsi="Cambria Math"/>
                          <w:lang w:val="en-GB" w:eastAsia="ja-JP"/>
                        </w:rPr>
                        <m:t>c</m:t>
                      </m:r>
                    </m:e>
                    <m:sub>
                      <m:r>
                        <m:rPr>
                          <m:sty m:val="bi"/>
                        </m:rPr>
                        <w:rPr>
                          <w:rFonts w:ascii="Cambria Math" w:hAnsi="Cambria Math"/>
                          <w:lang w:val="en-GB" w:eastAsia="ja-JP"/>
                        </w:rPr>
                        <m:t>l</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K</m:t>
                      </m:r>
                    </m:e>
                    <m:sub>
                      <m:r>
                        <w:rPr>
                          <w:rFonts w:ascii="Cambria Math" w:hAnsi="Cambria Math"/>
                          <w:lang w:val="en-GB" w:eastAsia="ja-JP"/>
                        </w:rPr>
                        <m:t>1</m:t>
                      </m:r>
                    </m:sub>
                  </m:sSub>
                  <m:d>
                    <m:dPr>
                      <m:ctrlPr>
                        <w:rPr>
                          <w:rFonts w:ascii="Cambria Math" w:hAnsi="Cambria Math"/>
                          <w:i/>
                          <w:lang w:val="en-GB" w:eastAsia="ja-JP"/>
                        </w:rPr>
                      </m:ctrlPr>
                    </m:dPr>
                    <m:e>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v</m:t>
                          </m:r>
                        </m:sub>
                      </m:sSub>
                      <m:r>
                        <w:rPr>
                          <w:rFonts w:ascii="Cambria Math" w:hAnsi="Cambria Math"/>
                          <w:lang w:val="en-GB" w:eastAsia="ja-JP"/>
                        </w:rPr>
                        <m:t>-1</m:t>
                      </m:r>
                    </m:e>
                  </m:d>
                  <m:r>
                    <w:rPr>
                      <w:rFonts w:ascii="Cambria Math" w:hAnsi="Cambria Math"/>
                      <w:lang w:val="en-GB" w:eastAsia="ja-JP"/>
                    </w:rPr>
                    <m:t>+1:</m:t>
                  </m:r>
                  <m:sSub>
                    <m:sSubPr>
                      <m:ctrlPr>
                        <w:rPr>
                          <w:rFonts w:ascii="Cambria Math" w:hAnsi="Cambria Math"/>
                          <w:i/>
                          <w:lang w:val="en-GB" w:eastAsia="ja-JP"/>
                        </w:rPr>
                      </m:ctrlPr>
                    </m:sSubPr>
                    <m:e>
                      <m:r>
                        <w:rPr>
                          <w:rFonts w:ascii="Cambria Math" w:hAnsi="Cambria Math"/>
                          <w:lang w:val="en-GB" w:eastAsia="ja-JP"/>
                        </w:rPr>
                        <m:t>K</m:t>
                      </m:r>
                    </m:e>
                    <m:sub>
                      <m:r>
                        <w:rPr>
                          <w:rFonts w:ascii="Cambria Math" w:hAnsi="Cambria Math"/>
                          <w:lang w:val="en-GB" w:eastAsia="ja-JP"/>
                        </w:rPr>
                        <m:t>1</m:t>
                      </m:r>
                    </m:sub>
                  </m:sSub>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v</m:t>
                      </m:r>
                    </m:sub>
                  </m:sSub>
                  <m:r>
                    <w:rPr>
                      <w:rFonts w:ascii="Cambria Math" w:hAnsi="Cambria Math"/>
                      <w:lang w:val="en-GB" w:eastAsia="ja-JP"/>
                    </w:rPr>
                    <m:t>)</m:t>
                  </m:r>
                </m:e>
              </m:mr>
            </m:m>
          </m:e>
        </m:d>
      </m:oMath>
      <w:r>
        <w:rPr>
          <w:lang w:val="en-GB" w:eastAsia="ja-JP"/>
        </w:rPr>
        <w:t xml:space="preserve"> where </w:t>
      </w:r>
      <w:r>
        <w:rPr>
          <w:rFonts w:eastAsiaTheme="minorEastAsia"/>
          <w:lang w:val="en-GB" w:eastAsia="ja-JP"/>
        </w:rPr>
        <w:t xml:space="preserve"> </w:t>
      </w:r>
      <m:oMath>
        <m:sSub>
          <m:sSubPr>
            <m:ctrlPr>
              <w:rPr>
                <w:rFonts w:ascii="Cambria Math" w:hAnsi="Cambria Math"/>
                <w:i/>
                <w:lang w:val="en-GB" w:eastAsia="ja-JP"/>
              </w:rPr>
            </m:ctrlPr>
          </m:sSubPr>
          <m:e>
            <m:r>
              <m:rPr>
                <m:sty m:val="bi"/>
              </m:rPr>
              <w:rPr>
                <w:rFonts w:ascii="Cambria Math" w:hAnsi="Cambria Math"/>
                <w:lang w:val="en-GB" w:eastAsia="ja-JP"/>
              </w:rPr>
              <m:t>c</m:t>
            </m:r>
          </m:e>
          <m:sub>
            <m:r>
              <w:rPr>
                <w:rFonts w:ascii="Cambria Math" w:hAnsi="Cambria Math"/>
                <w:lang w:val="en-GB" w:eastAsia="ja-JP"/>
              </w:rPr>
              <m:t>l</m:t>
            </m:r>
          </m:sub>
        </m:sSub>
      </m:oMath>
      <w:r>
        <w:rPr>
          <w:rFonts w:eastAsiaTheme="minorEastAsia"/>
          <w:lang w:val="en-GB" w:eastAsia="ja-JP"/>
        </w:rPr>
        <w:t xml:space="preserve"> is </w:t>
      </w:r>
      <w:r>
        <w:rPr>
          <w:lang w:val="en-GB" w:eastAsia="ja-JP"/>
        </w:rPr>
        <w:t xml:space="preserve">the </w:t>
      </w:r>
      <m:oMath>
        <m:sSub>
          <m:sSubPr>
            <m:ctrlPr>
              <w:rPr>
                <w:rFonts w:ascii="Cambria Math" w:hAnsi="Cambria Math"/>
                <w:i/>
                <w:lang w:val="en-GB" w:eastAsia="ja-JP"/>
              </w:rPr>
            </m:ctrlPr>
          </m:sSubPr>
          <m:e>
            <m:r>
              <w:rPr>
                <w:rFonts w:ascii="Cambria Math" w:hAnsi="Cambria Math"/>
                <w:lang w:val="en-GB" w:eastAsia="ja-JP"/>
              </w:rPr>
              <m:t>K</m:t>
            </m:r>
          </m:e>
          <m:sub>
            <m:r>
              <w:rPr>
                <w:rFonts w:ascii="Cambria Math" w:hAnsi="Cambria Math"/>
                <w:lang w:val="en-GB" w:eastAsia="ja-JP"/>
              </w:rPr>
              <m:t>1</m:t>
            </m:r>
          </m:sub>
        </m:sSub>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v</m:t>
            </m:r>
          </m:sub>
        </m:sSub>
        <m:r>
          <w:rPr>
            <w:rFonts w:ascii="Cambria Math" w:hAnsi="Cambria Math"/>
            <w:lang w:val="en-GB" w:eastAsia="ja-JP"/>
          </w:rPr>
          <m:t>×1</m:t>
        </m:r>
      </m:oMath>
      <w:r>
        <w:rPr>
          <w:lang w:val="en-GB" w:eastAsia="ja-JP"/>
        </w:rPr>
        <w:t xml:space="preserve"> </w:t>
      </w:r>
      <m:oMath>
        <m:r>
          <w:rPr>
            <w:rFonts w:ascii="Cambria Math" w:hAnsi="Cambria Math"/>
            <w:lang w:val="en-GB" w:eastAsia="ja-JP"/>
          </w:rPr>
          <m:t>l</m:t>
        </m:r>
      </m:oMath>
      <w:r>
        <w:rPr>
          <w:lang w:val="en-GB" w:eastAsia="ja-JP"/>
        </w:rPr>
        <w:t xml:space="preserve">-th right singular vector of </w:t>
      </w:r>
      <m:oMath>
        <m:sSub>
          <m:sSubPr>
            <m:ctrlPr>
              <w:rPr>
                <w:rFonts w:ascii="Cambria Math" w:eastAsiaTheme="minorEastAsia" w:hAnsi="Cambria Math"/>
                <w:i/>
                <w:lang w:val="en-GB" w:eastAsia="ja-JP"/>
              </w:rPr>
            </m:ctrlPr>
          </m:sSubPr>
          <m:e>
            <m:acc>
              <m:accPr>
                <m:chr m:val="̿"/>
                <m:ctrlPr>
                  <w:rPr>
                    <w:rFonts w:ascii="Cambria Math" w:eastAsiaTheme="minorEastAsia" w:hAnsi="Cambria Math"/>
                    <w:i/>
                    <w:lang w:val="en-GB" w:eastAsia="ja-JP"/>
                  </w:rPr>
                </m:ctrlPr>
              </m:accPr>
              <m:e>
                <m:r>
                  <w:rPr>
                    <w:rFonts w:ascii="Cambria Math" w:eastAsiaTheme="minorEastAsia" w:hAnsi="Cambria Math"/>
                    <w:lang w:val="en-GB" w:eastAsia="ja-JP"/>
                  </w:rPr>
                  <m:t>H</m:t>
                </m:r>
              </m:e>
            </m:acc>
          </m:e>
          <m:sub>
            <m:r>
              <w:rPr>
                <w:rFonts w:ascii="Cambria Math" w:eastAsiaTheme="minorEastAsia" w:hAnsi="Cambria Math"/>
                <w:lang w:val="en-GB" w:eastAsia="ja-JP"/>
              </w:rPr>
              <m:t>DL</m:t>
            </m:r>
          </m:sub>
        </m:sSub>
      </m:oMath>
      <w:r>
        <w:rPr>
          <w:rFonts w:eastAsiaTheme="minorEastAsia"/>
          <w:lang w:val="en-GB" w:eastAsia="ja-JP"/>
        </w:rPr>
        <w:t xml:space="preserve">. </w:t>
      </w:r>
      <w:r>
        <w:rPr>
          <w:lang w:val="en-GB" w:eastAsia="ja-JP"/>
        </w:rPr>
        <w:t xml:space="preserve">The UE then reports a selected number of non-zero coefficients in </w:t>
      </w:r>
      <m:oMath>
        <m:sSub>
          <m:sSubPr>
            <m:ctrlPr>
              <w:rPr>
                <w:rFonts w:ascii="Cambria Math" w:hAnsi="Cambria Math"/>
                <w:b/>
                <w:bCs/>
                <w:i/>
                <w:lang w:val="en-GB" w:eastAsia="ja-JP"/>
              </w:rPr>
            </m:ctrlPr>
          </m:sSubPr>
          <m:e>
            <m:r>
              <m:rPr>
                <m:sty m:val="bi"/>
              </m:rPr>
              <w:rPr>
                <w:rFonts w:ascii="Cambria Math" w:hAnsi="Cambria Math"/>
                <w:lang w:val="en-GB" w:eastAsia="ja-JP"/>
              </w:rPr>
              <m:t>C</m:t>
            </m:r>
          </m:e>
          <m:sub>
            <m:r>
              <w:rPr>
                <w:rFonts w:ascii="Cambria Math" w:hAnsi="Cambria Math"/>
                <w:lang w:val="en-GB" w:eastAsia="ja-JP"/>
              </w:rPr>
              <m:t>l</m:t>
            </m:r>
          </m:sub>
        </m:sSub>
        <m:r>
          <m:rPr>
            <m:sty m:val="bi"/>
          </m:rPr>
          <w:rPr>
            <w:rFonts w:ascii="Cambria Math" w:hAnsi="Cambria Math"/>
            <w:lang w:val="en-GB" w:eastAsia="ja-JP"/>
          </w:rPr>
          <m:t xml:space="preserve"> </m:t>
        </m:r>
      </m:oMath>
      <w:r>
        <w:rPr>
          <w:lang w:val="en-GB" w:eastAsia="ja-JP"/>
        </w:rPr>
        <w:t>to the gNB in the PMI report.</w:t>
      </w:r>
    </w:p>
    <w:p w14:paraId="3C6A9A95" w14:textId="26C9A52E" w:rsidR="009B13B2" w:rsidRDefault="009B13B2" w:rsidP="009B13B2">
      <w:pPr>
        <w:pStyle w:val="BodyText"/>
        <w:rPr>
          <w:lang w:val="en-GB" w:eastAsia="ja-JP"/>
        </w:rPr>
      </w:pPr>
      <w:r>
        <w:rPr>
          <w:lang w:val="en-GB" w:eastAsia="ja-JP"/>
        </w:rPr>
        <w:fldChar w:fldCharType="begin"/>
      </w:r>
      <w:r>
        <w:rPr>
          <w:lang w:val="en-GB" w:eastAsia="ja-JP"/>
        </w:rPr>
        <w:instrText xml:space="preserve"> REF _Ref61879134 \h </w:instrText>
      </w:r>
      <w:r>
        <w:rPr>
          <w:lang w:val="en-GB" w:eastAsia="ja-JP"/>
        </w:rPr>
      </w:r>
      <w:r>
        <w:rPr>
          <w:lang w:val="en-GB" w:eastAsia="ja-JP"/>
        </w:rPr>
        <w:fldChar w:fldCharType="separate"/>
      </w:r>
      <w:r w:rsidR="00444A44">
        <w:t xml:space="preserve">Figure </w:t>
      </w:r>
      <w:r w:rsidR="00444A44">
        <w:rPr>
          <w:noProof/>
        </w:rPr>
        <w:t>6</w:t>
      </w:r>
      <w:r>
        <w:rPr>
          <w:lang w:val="en-GB" w:eastAsia="ja-JP"/>
        </w:rPr>
        <w:fldChar w:fldCharType="end"/>
      </w:r>
      <w:r>
        <w:rPr>
          <w:lang w:val="en-GB" w:eastAsia="ja-JP"/>
        </w:rPr>
        <w:t xml:space="preserve"> illustrates the UE measurement procedures when there are two frequency multiplexed SD-FD pairs per CSI-RS port.</w:t>
      </w:r>
    </w:p>
    <w:p w14:paraId="60B927C2" w14:textId="53B0AA7A" w:rsidR="009B13B2" w:rsidRDefault="00F6646F" w:rsidP="009B13B2">
      <w:pPr>
        <w:pStyle w:val="BodyText"/>
        <w:jc w:val="center"/>
        <w:rPr>
          <w:rFonts w:eastAsiaTheme="minorEastAsia"/>
          <w:lang w:val="en-GB" w:eastAsia="ja-JP"/>
        </w:rPr>
      </w:pPr>
      <w:r w:rsidRPr="00F6646F">
        <w:lastRenderedPageBreak/>
        <w:drawing>
          <wp:inline distT="0" distB="0" distL="0" distR="0" wp14:anchorId="3B88F791" wp14:editId="7CE65C59">
            <wp:extent cx="6120765" cy="3051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3051175"/>
                    </a:xfrm>
                    <a:prstGeom prst="rect">
                      <a:avLst/>
                    </a:prstGeom>
                  </pic:spPr>
                </pic:pic>
              </a:graphicData>
            </a:graphic>
          </wp:inline>
        </w:drawing>
      </w:r>
    </w:p>
    <w:p w14:paraId="3A373151" w14:textId="4A13DA0F" w:rsidR="009B13B2" w:rsidRPr="00D8474E" w:rsidRDefault="009B13B2" w:rsidP="009B13B2">
      <w:pPr>
        <w:pStyle w:val="Caption"/>
        <w:jc w:val="center"/>
        <w:rPr>
          <w:rFonts w:eastAsiaTheme="minorEastAsia"/>
          <w:lang w:val="en-GB" w:eastAsia="ja-JP"/>
        </w:rPr>
      </w:pPr>
      <w:bookmarkStart w:id="44" w:name="_Ref61879134"/>
      <w:r>
        <w:t xml:space="preserve">Figure </w:t>
      </w:r>
      <w:fldSimple w:instr=" SEQ Figure \* ARABIC ">
        <w:r w:rsidR="00444A44">
          <w:rPr>
            <w:noProof/>
          </w:rPr>
          <w:t>6</w:t>
        </w:r>
      </w:fldSimple>
      <w:bookmarkEnd w:id="44"/>
      <w:r>
        <w:t>.</w:t>
      </w:r>
      <w:r w:rsidRPr="00A97091">
        <w:rPr>
          <w:b w:val="0"/>
          <w:bCs/>
        </w:rPr>
        <w:t xml:space="preserve"> </w:t>
      </w:r>
      <w:r>
        <w:rPr>
          <w:b w:val="0"/>
          <w:bCs/>
        </w:rPr>
        <w:t>Illustration of UE measurement procedure with two SD-FD pairs per CSI-RS port</w:t>
      </w:r>
    </w:p>
    <w:p w14:paraId="726BC338" w14:textId="59A42F8B" w:rsidR="009B13B2" w:rsidRPr="001D4A65" w:rsidRDefault="009B13B2" w:rsidP="009B13B2">
      <w:pPr>
        <w:pStyle w:val="Heading3"/>
        <w:rPr>
          <w:lang w:val="en-US" w:eastAsia="zh-CN"/>
        </w:rPr>
      </w:pPr>
      <w:r>
        <w:t>2.</w:t>
      </w:r>
      <w:r w:rsidR="007914B9">
        <w:t>2</w:t>
      </w:r>
      <w:r>
        <w:t>.</w:t>
      </w:r>
      <w:r w:rsidR="00970DB5">
        <w:t>3</w:t>
      </w:r>
      <w:r>
        <w:tab/>
        <w:t>PDSCH precoding</w:t>
      </w:r>
    </w:p>
    <w:p w14:paraId="2B2D3088" w14:textId="77777777" w:rsidR="009B13B2" w:rsidRDefault="009B13B2" w:rsidP="009B13B2">
      <w:pPr>
        <w:pStyle w:val="BodyText"/>
        <w:rPr>
          <w:lang w:val="en-GB" w:eastAsia="ja-JP"/>
        </w:rPr>
      </w:pPr>
      <w:r>
        <w:rPr>
          <w:lang w:val="en-GB" w:eastAsia="ja-JP"/>
        </w:rPr>
        <w:t xml:space="preserve">Based on the reported PMI from the UE the gNB reconstructs the precoder for that UE by combining the PMI with the applied CSI-RS precoder. The reconstructed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t</m:t>
            </m:r>
          </m:sub>
        </m:sSub>
        <m:r>
          <w:rPr>
            <w:rFonts w:ascii="Cambria Math" w:hAnsi="Cambria Math"/>
            <w:lang w:val="en-GB" w:eastAsia="ja-JP"/>
          </w:rPr>
          <m:t>×1</m:t>
        </m:r>
      </m:oMath>
      <w:r>
        <w:rPr>
          <w:rFonts w:eastAsiaTheme="minorEastAsia"/>
          <w:lang w:val="en-GB" w:eastAsia="ja-JP"/>
        </w:rPr>
        <w:t xml:space="preserve"> precoding vector, </w:t>
      </w:r>
      <m:oMath>
        <m:sSub>
          <m:sSubPr>
            <m:ctrlPr>
              <w:rPr>
                <w:rFonts w:ascii="Cambria Math" w:hAnsi="Cambria Math"/>
                <w:i/>
                <w:lang w:val="en-GB" w:eastAsia="ja-JP"/>
              </w:rPr>
            </m:ctrlPr>
          </m:sSubPr>
          <m:e>
            <m:r>
              <m:rPr>
                <m:sty m:val="bi"/>
              </m:rPr>
              <w:rPr>
                <w:rFonts w:ascii="Cambria Math" w:hAnsi="Cambria Math"/>
                <w:lang w:val="en-GB" w:eastAsia="ja-JP"/>
              </w:rPr>
              <m:t>V</m:t>
            </m:r>
          </m:e>
          <m:sub>
            <m:r>
              <w:rPr>
                <w:rFonts w:ascii="Cambria Math" w:hAnsi="Cambria Math"/>
                <w:lang w:val="en-GB" w:eastAsia="ja-JP"/>
              </w:rPr>
              <m:t>n</m:t>
            </m:r>
          </m:sub>
        </m:sSub>
        <m:r>
          <w:rPr>
            <w:rFonts w:ascii="Cambria Math" w:hAnsi="Cambria Math"/>
            <w:lang w:val="en-GB" w:eastAsia="ja-JP"/>
          </w:rPr>
          <m:t>,</m:t>
        </m:r>
      </m:oMath>
      <w:r>
        <w:rPr>
          <w:rFonts w:eastAsiaTheme="minorEastAsia"/>
          <w:lang w:val="en-GB" w:eastAsia="ja-JP"/>
        </w:rPr>
        <w:t xml:space="preserve"> for subbband </w:t>
      </w:r>
      <m:oMath>
        <m:r>
          <w:rPr>
            <w:rFonts w:ascii="Cambria Math" w:eastAsiaTheme="minorEastAsia" w:hAnsi="Cambria Math"/>
            <w:lang w:val="en-GB" w:eastAsia="ja-JP"/>
          </w:rPr>
          <m:t>n</m:t>
        </m:r>
      </m:oMath>
      <w:r>
        <w:rPr>
          <w:rFonts w:eastAsiaTheme="minorEastAsia"/>
          <w:lang w:val="en-GB" w:eastAsia="ja-JP"/>
        </w:rPr>
        <w:t xml:space="preserve"> and the first layer can be obtained as</w:t>
      </w:r>
    </w:p>
    <w:p w14:paraId="7FABAE8A" w14:textId="1CAB9E2C" w:rsidR="009B13B2" w:rsidRDefault="009B13B2" w:rsidP="009B13B2">
      <w:pPr>
        <w:pStyle w:val="BodyText"/>
        <w:ind w:left="567" w:firstLine="567"/>
        <w:rPr>
          <w:lang w:val="en-GB" w:eastAsia="ja-JP"/>
        </w:rPr>
      </w:pPr>
      <w:r>
        <w:rPr>
          <w:rFonts w:eastAsiaTheme="minorEastAsia"/>
          <w:lang w:val="en-GB" w:eastAsia="ja-JP"/>
        </w:rPr>
        <w:t xml:space="preserve"> </w:t>
      </w:r>
      <m:oMath>
        <m:sSub>
          <m:sSubPr>
            <m:ctrlPr>
              <w:rPr>
                <w:rFonts w:ascii="Cambria Math" w:hAnsi="Cambria Math"/>
                <w:i/>
                <w:lang w:val="en-GB" w:eastAsia="ja-JP"/>
              </w:rPr>
            </m:ctrlPr>
          </m:sSubPr>
          <m:e>
            <m:r>
              <m:rPr>
                <m:sty m:val="bi"/>
              </m:rPr>
              <w:rPr>
                <w:rFonts w:ascii="Cambria Math" w:hAnsi="Cambria Math"/>
                <w:lang w:val="en-GB" w:eastAsia="ja-JP"/>
              </w:rPr>
              <m:t>V</m:t>
            </m:r>
          </m:e>
          <m:sub>
            <m:r>
              <w:rPr>
                <w:rFonts w:ascii="Cambria Math" w:hAnsi="Cambria Math"/>
                <w:lang w:val="en-GB" w:eastAsia="ja-JP"/>
              </w:rPr>
              <m:t>n</m:t>
            </m:r>
          </m:sub>
        </m:sSub>
        <m:r>
          <w:rPr>
            <w:rFonts w:ascii="Cambria Math" w:hAnsi="Cambria Math"/>
            <w:lang w:val="en-GB" w:eastAsia="ja-JP"/>
          </w:rPr>
          <m:t>=</m:t>
        </m:r>
        <m:sSub>
          <m:sSubPr>
            <m:ctrlPr>
              <w:rPr>
                <w:rFonts w:ascii="Cambria Math" w:hAnsi="Cambria Math"/>
                <w:i/>
                <w:lang w:val="en-GB" w:eastAsia="ja-JP"/>
              </w:rPr>
            </m:ctrlPr>
          </m:sSubPr>
          <m:e>
            <m:sSub>
              <m:sSubPr>
                <m:ctrlPr>
                  <w:rPr>
                    <w:rFonts w:ascii="Cambria Math" w:hAnsi="Cambria Math"/>
                    <w:b/>
                    <w:i/>
                    <w:lang w:val="en-GB" w:eastAsia="ja-JP"/>
                  </w:rPr>
                </m:ctrlPr>
              </m:sSubPr>
              <m:e>
                <m:r>
                  <m:rPr>
                    <m:sty m:val="bi"/>
                  </m:rPr>
                  <w:rPr>
                    <w:rFonts w:ascii="Cambria Math" w:hAnsi="Cambria Math"/>
                    <w:lang w:val="en-GB" w:eastAsia="ja-JP"/>
                  </w:rPr>
                  <m:t>W</m:t>
                </m:r>
              </m:e>
              <m:sub>
                <m:r>
                  <m:rPr>
                    <m:nor/>
                  </m:rPr>
                  <w:rPr>
                    <w:rFonts w:ascii="Cambria Math" w:hAnsi="Cambria Math"/>
                    <w:bCs/>
                    <w:lang w:val="en-GB" w:eastAsia="ja-JP"/>
                  </w:rPr>
                  <m:t>CSI-RS,</m:t>
                </m:r>
                <m:r>
                  <w:rPr>
                    <w:rFonts w:ascii="Cambria Math" w:hAnsi="Cambria Math"/>
                    <w:lang w:val="en-GB" w:eastAsia="ja-JP"/>
                  </w:rPr>
                  <m:t>n</m:t>
                </m:r>
              </m:sub>
            </m:sSub>
            <m:r>
              <m:rPr>
                <m:sty m:val="bi"/>
              </m:rPr>
              <w:rPr>
                <w:rFonts w:ascii="Cambria Math" w:hAnsi="Cambria Math"/>
                <w:lang w:val="en-GB" w:eastAsia="ja-JP"/>
              </w:rPr>
              <m:t>W</m:t>
            </m:r>
          </m:e>
          <m:sub>
            <m:r>
              <w:rPr>
                <w:rFonts w:ascii="Cambria Math" w:hAnsi="Cambria Math"/>
                <w:lang w:val="en-GB" w:eastAsia="ja-JP"/>
              </w:rPr>
              <m:t>n</m:t>
            </m:r>
          </m:sub>
        </m:sSub>
      </m:oMath>
    </w:p>
    <w:p w14:paraId="7853DBDD" w14:textId="41ED3378" w:rsidR="009B13B2" w:rsidRDefault="009B13B2" w:rsidP="009B13B2">
      <w:pPr>
        <w:pStyle w:val="BodyText"/>
        <w:rPr>
          <w:lang w:val="en-GB" w:eastAsia="ja-JP"/>
        </w:rPr>
      </w:pPr>
      <w:r>
        <w:rPr>
          <w:lang w:val="en-GB" w:eastAsia="ja-JP"/>
        </w:rPr>
        <w:t xml:space="preserve">where </w:t>
      </w:r>
      <m:oMath>
        <m:sSub>
          <m:sSubPr>
            <m:ctrlPr>
              <w:rPr>
                <w:rFonts w:ascii="Cambria Math" w:hAnsi="Cambria Math"/>
                <w:b/>
                <w:i/>
                <w:lang w:val="en-GB" w:eastAsia="ja-JP"/>
              </w:rPr>
            </m:ctrlPr>
          </m:sSubPr>
          <m:e>
            <m:r>
              <m:rPr>
                <m:sty m:val="bi"/>
              </m:rPr>
              <w:rPr>
                <w:rFonts w:ascii="Cambria Math" w:hAnsi="Cambria Math"/>
                <w:lang w:val="en-GB" w:eastAsia="ja-JP"/>
              </w:rPr>
              <m:t>W</m:t>
            </m:r>
          </m:e>
          <m:sub>
            <m:r>
              <m:rPr>
                <m:nor/>
              </m:rPr>
              <w:rPr>
                <w:rFonts w:ascii="Cambria Math" w:hAnsi="Cambria Math"/>
                <w:bCs/>
                <w:lang w:val="en-GB" w:eastAsia="ja-JP"/>
              </w:rPr>
              <m:t>CSI-RS,</m:t>
            </m:r>
            <m:r>
              <w:rPr>
                <w:rFonts w:ascii="Cambria Math" w:hAnsi="Cambria Math"/>
                <w:lang w:val="en-GB" w:eastAsia="ja-JP"/>
              </w:rPr>
              <m:t>n</m:t>
            </m:r>
          </m:sub>
        </m:sSub>
        <m:r>
          <w:rPr>
            <w:rFonts w:ascii="Cambria Math" w:hAnsi="Cambria Math"/>
            <w:lang w:val="en-GB" w:eastAsia="ja-JP"/>
          </w:rPr>
          <m:t xml:space="preserve"> </m:t>
        </m:r>
      </m:oMath>
      <w:r>
        <w:rPr>
          <w:rFonts w:eastAsiaTheme="minorEastAsia"/>
          <w:lang w:val="en-GB" w:eastAsia="ja-JP"/>
        </w:rPr>
        <w:t xml:space="preserve">is the </w:t>
      </w:r>
      <m:oMath>
        <m:sSub>
          <m:sSubPr>
            <m:ctrlPr>
              <w:rPr>
                <w:rFonts w:ascii="Cambria Math" w:hAnsi="Cambria Math"/>
                <w:i/>
                <w:lang w:val="en-GB" w:eastAsia="ja-JP"/>
              </w:rPr>
            </m:ctrlPr>
          </m:sSubPr>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t</m:t>
                </m:r>
              </m:sub>
            </m:sSub>
            <m:r>
              <w:rPr>
                <w:rFonts w:ascii="Cambria Math" w:hAnsi="Cambria Math"/>
                <w:lang w:val="en-GB" w:eastAsia="ja-JP"/>
              </w:rPr>
              <m:t>×P</m:t>
            </m:r>
          </m:e>
          <m:sub>
            <m:r>
              <m:rPr>
                <m:nor/>
              </m:rPr>
              <w:rPr>
                <w:rFonts w:ascii="Cambria Math" w:hAnsi="Cambria Math"/>
                <w:lang w:val="en-GB" w:eastAsia="ja-JP"/>
              </w:rPr>
              <m:t>CSI-RS</m:t>
            </m:r>
          </m:sub>
        </m:sSub>
        <m:r>
          <w:rPr>
            <w:rFonts w:ascii="Cambria Math" w:hAnsi="Cambria Math"/>
            <w:lang w:val="en-GB" w:eastAsia="ja-JP"/>
          </w:rPr>
          <m:t xml:space="preserve"> </m:t>
        </m:r>
      </m:oMath>
      <w:r>
        <w:rPr>
          <w:rFonts w:eastAsiaTheme="minorEastAsia"/>
          <w:lang w:val="en-GB" w:eastAsia="ja-JP"/>
        </w:rPr>
        <w:t xml:space="preserve">CSI-RS precoding matrix for subband </w:t>
      </w:r>
      <m:oMath>
        <m:r>
          <w:rPr>
            <w:rFonts w:ascii="Cambria Math" w:eastAsiaTheme="minorEastAsia" w:hAnsi="Cambria Math"/>
            <w:lang w:val="en-GB" w:eastAsia="ja-JP"/>
          </w:rPr>
          <m:t>n</m:t>
        </m:r>
      </m:oMath>
      <w:r>
        <w:rPr>
          <w:rFonts w:eastAsiaTheme="minorEastAsia"/>
          <w:lang w:val="en-GB" w:eastAsia="ja-JP"/>
        </w:rPr>
        <w:t xml:space="preserve"> and </w:t>
      </w:r>
      <m:oMath>
        <m:sSub>
          <m:sSubPr>
            <m:ctrlPr>
              <w:rPr>
                <w:rFonts w:ascii="Cambria Math" w:hAnsi="Cambria Math"/>
                <w:i/>
                <w:lang w:val="en-GB" w:eastAsia="ja-JP"/>
              </w:rPr>
            </m:ctrlPr>
          </m:sSubPr>
          <m:e>
            <m:r>
              <m:rPr>
                <m:sty m:val="bi"/>
              </m:rPr>
              <w:rPr>
                <w:rFonts w:ascii="Cambria Math" w:hAnsi="Cambria Math"/>
                <w:lang w:val="en-GB" w:eastAsia="ja-JP"/>
              </w:rPr>
              <m:t>W</m:t>
            </m:r>
          </m:e>
          <m:sub>
            <m:r>
              <w:rPr>
                <w:rFonts w:ascii="Cambria Math" w:hAnsi="Cambria Math"/>
                <w:lang w:val="en-GB" w:eastAsia="ja-JP"/>
              </w:rPr>
              <m:t>n</m:t>
            </m:r>
          </m:sub>
        </m:sSub>
      </m:oMath>
      <w:r>
        <w:rPr>
          <w:rFonts w:eastAsiaTheme="minorEastAsia"/>
          <w:lang w:val="en-GB" w:eastAsia="ja-JP"/>
        </w:rPr>
        <w:t xml:space="preserve"> is the </w:t>
      </w:r>
      <m:oMath>
        <m:r>
          <w:rPr>
            <w:rFonts w:ascii="Cambria Math" w:eastAsiaTheme="minorEastAsia" w:hAnsi="Cambria Math"/>
            <w:lang w:val="en-GB" w:eastAsia="ja-JP"/>
          </w:rPr>
          <m:t>n</m:t>
        </m:r>
      </m:oMath>
      <w:r>
        <w:rPr>
          <w:rFonts w:eastAsiaTheme="minorEastAsia"/>
          <w:lang w:val="en-GB" w:eastAsia="ja-JP"/>
        </w:rPr>
        <w:t xml:space="preserve">-th column of the reported </w:t>
      </w:r>
      <m:oMath>
        <m:r>
          <m:rPr>
            <m:sty m:val="bi"/>
          </m:rPr>
          <w:rPr>
            <w:rFonts w:ascii="Cambria Math" w:eastAsiaTheme="minorEastAsia" w:hAnsi="Cambria Math"/>
            <w:lang w:val="en-GB" w:eastAsia="ja-JP"/>
          </w:rPr>
          <m:t>W</m:t>
        </m:r>
        <m:r>
          <w:rPr>
            <w:rFonts w:ascii="Cambria Math" w:eastAsiaTheme="minorEastAsia" w:hAnsi="Cambria Math"/>
            <w:lang w:val="en-GB" w:eastAsia="ja-JP"/>
          </w:rPr>
          <m:t>=</m:t>
        </m:r>
        <m:sSub>
          <m:sSubPr>
            <m:ctrlPr>
              <w:rPr>
                <w:rFonts w:ascii="Cambria Math" w:eastAsiaTheme="minorEastAsia" w:hAnsi="Cambria Math"/>
                <w:i/>
                <w:lang w:val="en-GB" w:eastAsia="ja-JP"/>
              </w:rPr>
            </m:ctrlPr>
          </m:sSubPr>
          <m:e>
            <m:r>
              <m:rPr>
                <m:sty m:val="bi"/>
              </m:rPr>
              <w:rPr>
                <w:rFonts w:ascii="Cambria Math" w:eastAsiaTheme="minorEastAsia" w:hAnsi="Cambria Math"/>
                <w:lang w:val="en-GB" w:eastAsia="ja-JP"/>
              </w:rPr>
              <m:t>W</m:t>
            </m:r>
          </m:e>
          <m:sub>
            <m:r>
              <w:rPr>
                <w:rFonts w:ascii="Cambria Math" w:eastAsiaTheme="minorEastAsia" w:hAnsi="Cambria Math"/>
                <w:lang w:val="en-GB" w:eastAsia="ja-JP"/>
              </w:rPr>
              <m:t>1</m:t>
            </m:r>
          </m:sub>
        </m:sSub>
        <m:sSub>
          <m:sSubPr>
            <m:ctrlPr>
              <w:rPr>
                <w:rFonts w:ascii="Cambria Math" w:eastAsiaTheme="minorEastAsia" w:hAnsi="Cambria Math"/>
                <w:i/>
                <w:lang w:val="en-GB" w:eastAsia="ja-JP"/>
              </w:rPr>
            </m:ctrlPr>
          </m:sSubPr>
          <m:e>
            <m:r>
              <m:rPr>
                <m:sty m:val="bi"/>
              </m:rPr>
              <w:rPr>
                <w:rFonts w:ascii="Cambria Math" w:eastAsiaTheme="minorEastAsia" w:hAnsi="Cambria Math"/>
                <w:lang w:val="en-GB" w:eastAsia="ja-JP"/>
              </w:rPr>
              <m:t>W</m:t>
            </m:r>
          </m:e>
          <m:sub>
            <m:r>
              <w:rPr>
                <w:rFonts w:ascii="Cambria Math" w:eastAsiaTheme="minorEastAsia" w:hAnsi="Cambria Math"/>
                <w:lang w:val="en-GB" w:eastAsia="ja-JP"/>
              </w:rPr>
              <m:t>2</m:t>
            </m:r>
          </m:sub>
        </m:sSub>
        <m:sSubSup>
          <m:sSubSupPr>
            <m:ctrlPr>
              <w:rPr>
                <w:rFonts w:ascii="Cambria Math" w:eastAsiaTheme="minorEastAsia" w:hAnsi="Cambria Math"/>
                <w:i/>
                <w:lang w:val="en-GB" w:eastAsia="ja-JP"/>
              </w:rPr>
            </m:ctrlPr>
          </m:sSubSupPr>
          <m:e>
            <m:r>
              <m:rPr>
                <m:sty m:val="bi"/>
              </m:rPr>
              <w:rPr>
                <w:rFonts w:ascii="Cambria Math" w:eastAsiaTheme="minorEastAsia" w:hAnsi="Cambria Math"/>
                <w:lang w:val="en-GB" w:eastAsia="ja-JP"/>
              </w:rPr>
              <m:t>W</m:t>
            </m:r>
          </m:e>
          <m:sub>
            <m:r>
              <w:rPr>
                <w:rFonts w:ascii="Cambria Math" w:eastAsiaTheme="minorEastAsia" w:hAnsi="Cambria Math"/>
                <w:lang w:val="en-GB" w:eastAsia="ja-JP"/>
              </w:rPr>
              <m:t>f</m:t>
            </m:r>
          </m:sub>
          <m:sup>
            <m:r>
              <w:rPr>
                <w:rFonts w:ascii="Cambria Math" w:eastAsiaTheme="minorEastAsia" w:hAnsi="Cambria Math"/>
                <w:lang w:val="en-GB" w:eastAsia="ja-JP"/>
              </w:rPr>
              <m:t>H</m:t>
            </m:r>
          </m:sup>
        </m:sSubSup>
      </m:oMath>
      <w:r>
        <w:rPr>
          <w:rFonts w:eastAsiaTheme="minorEastAsia"/>
          <w:lang w:val="en-GB" w:eastAsia="ja-JP"/>
        </w:rPr>
        <w:t>.</w:t>
      </w:r>
    </w:p>
    <w:p w14:paraId="4426B7AE" w14:textId="77777777" w:rsidR="009B13B2" w:rsidRDefault="009B13B2" w:rsidP="009B13B2">
      <w:pPr>
        <w:pStyle w:val="BodyText"/>
        <w:rPr>
          <w:lang w:val="en-GB" w:eastAsia="ja-JP"/>
        </w:rPr>
      </w:pPr>
      <w:r>
        <w:rPr>
          <w:lang w:val="en-GB" w:eastAsia="ja-JP"/>
        </w:rPr>
        <w:t xml:space="preserve">By combining reports from multiple UEs the gNB can determine a precoder for MU-MIMO PDSCH transmission, e.g., an MMSE or SLNR precoder.  </w:t>
      </w:r>
    </w:p>
    <w:p w14:paraId="53233CBF" w14:textId="77777777" w:rsidR="00EF47CB" w:rsidRPr="00CE0424" w:rsidRDefault="00EF47CB" w:rsidP="00EF47CB">
      <w:pPr>
        <w:pStyle w:val="Heading1"/>
      </w:pPr>
      <w:r>
        <w:t>3</w:t>
      </w:r>
      <w:r>
        <w:tab/>
        <w:t>CSI for DL multi-TRP and/or multi-panel transmission</w:t>
      </w:r>
    </w:p>
    <w:p w14:paraId="09DE3E09" w14:textId="77777777" w:rsidR="00EF47CB" w:rsidRDefault="00EF47CB" w:rsidP="00EF47CB">
      <w:pPr>
        <w:jc w:val="both"/>
        <w:rPr>
          <w:lang w:val="en-GB" w:eastAsia="ja-JP"/>
        </w:rPr>
      </w:pPr>
      <w:r w:rsidRPr="00063CD7">
        <w:rPr>
          <w:lang w:val="en-GB" w:eastAsia="ja-JP"/>
        </w:rPr>
        <w:t>The following agreement</w:t>
      </w:r>
      <w:r>
        <w:rPr>
          <w:lang w:val="en-GB" w:eastAsia="ja-JP"/>
        </w:rPr>
        <w:t>s</w:t>
      </w:r>
      <w:r w:rsidRPr="00063CD7">
        <w:rPr>
          <w:lang w:val="en-GB" w:eastAsia="ja-JP"/>
        </w:rPr>
        <w:t xml:space="preserve"> w</w:t>
      </w:r>
      <w:r>
        <w:rPr>
          <w:lang w:val="en-GB" w:eastAsia="ja-JP"/>
        </w:rPr>
        <w:t>ere</w:t>
      </w:r>
      <w:r w:rsidRPr="00063CD7">
        <w:rPr>
          <w:lang w:val="en-GB" w:eastAsia="ja-JP"/>
        </w:rPr>
        <w:t xml:space="preserve"> made in RAN1#10</w:t>
      </w:r>
      <w:r>
        <w:rPr>
          <w:lang w:val="en-GB" w:eastAsia="ja-JP"/>
        </w:rPr>
        <w:t>3</w:t>
      </w:r>
      <w:r w:rsidRPr="00063CD7">
        <w:rPr>
          <w:lang w:val="en-GB" w:eastAsia="ja-JP"/>
        </w:rPr>
        <w:t>-e:</w:t>
      </w:r>
    </w:p>
    <w:p w14:paraId="2DFEA029" w14:textId="77777777" w:rsidR="00EF47CB" w:rsidRPr="008D3340" w:rsidRDefault="00EF47CB" w:rsidP="00EF47CB">
      <w:pPr>
        <w:spacing w:after="0" w:line="240" w:lineRule="auto"/>
        <w:rPr>
          <w:rFonts w:ascii="Times New Roman" w:eastAsia="Times New Roman" w:hAnsi="Times New Roman" w:cs="Times New Roman"/>
          <w:b/>
          <w:bCs/>
          <w:szCs w:val="24"/>
          <w:highlight w:val="green"/>
        </w:rPr>
      </w:pPr>
      <w:r w:rsidRPr="008D3340">
        <w:rPr>
          <w:rFonts w:ascii="Times New Roman" w:eastAsia="Times New Roman" w:hAnsi="Times New Roman" w:cs="Times New Roman"/>
          <w:b/>
          <w:bCs/>
          <w:szCs w:val="24"/>
          <w:highlight w:val="green"/>
        </w:rPr>
        <w:t>Agreement</w:t>
      </w:r>
    </w:p>
    <w:p w14:paraId="1C5303E9" w14:textId="77777777" w:rsidR="00EF47CB" w:rsidRPr="008D3340" w:rsidRDefault="00EF47CB" w:rsidP="00EF47CB">
      <w:pPr>
        <w:spacing w:after="0" w:line="240" w:lineRule="auto"/>
        <w:rPr>
          <w:rFonts w:ascii="Times New Roman" w:eastAsia="Times New Roman" w:hAnsi="Times New Roman" w:cs="Times New Roman"/>
          <w:szCs w:val="24"/>
        </w:rPr>
      </w:pPr>
      <w:r w:rsidRPr="008D3340">
        <w:rPr>
          <w:rFonts w:ascii="Times New Roman" w:eastAsia="Times New Roman" w:hAnsi="Times New Roman" w:cs="Times New Roman"/>
          <w:szCs w:val="24"/>
        </w:rPr>
        <w:t>Rel-17 CSI measurement and reporting for DL multi-TRP and/or multi-panel transmission shall be enhanced to support and enable more dynamic channel/interference hypotheses for NCJT.</w:t>
      </w:r>
    </w:p>
    <w:p w14:paraId="37C9D245" w14:textId="77777777" w:rsidR="00EF47CB" w:rsidRDefault="00EF47CB" w:rsidP="00EF47CB">
      <w:pPr>
        <w:jc w:val="both"/>
        <w:rPr>
          <w:lang w:val="en-GB" w:eastAsia="ja-JP"/>
        </w:rPr>
      </w:pPr>
    </w:p>
    <w:p w14:paraId="549465A0" w14:textId="77777777" w:rsidR="00EF47CB" w:rsidRPr="008D3340" w:rsidRDefault="00EF47CB" w:rsidP="00EF47CB">
      <w:pPr>
        <w:spacing w:after="0" w:line="240" w:lineRule="auto"/>
        <w:rPr>
          <w:rFonts w:ascii="Times New Roman" w:eastAsia="Times New Roman" w:hAnsi="Times New Roman" w:cs="Times New Roman"/>
          <w:b/>
          <w:bCs/>
          <w:szCs w:val="24"/>
          <w:highlight w:val="green"/>
        </w:rPr>
      </w:pPr>
      <w:r w:rsidRPr="008D3340">
        <w:rPr>
          <w:rFonts w:ascii="Times New Roman" w:eastAsia="Times New Roman" w:hAnsi="Times New Roman" w:cs="Times New Roman"/>
          <w:b/>
          <w:bCs/>
          <w:szCs w:val="24"/>
          <w:highlight w:val="green"/>
        </w:rPr>
        <w:t>Agreement</w:t>
      </w:r>
    </w:p>
    <w:p w14:paraId="5C0B8CAE" w14:textId="77777777" w:rsidR="00EF47CB" w:rsidRPr="008D3340" w:rsidRDefault="00EF47CB" w:rsidP="00EF47CB">
      <w:pPr>
        <w:spacing w:after="0" w:line="240" w:lineRule="auto"/>
        <w:rPr>
          <w:rFonts w:ascii="Times New Roman" w:eastAsia="Times New Roman" w:hAnsi="Times New Roman" w:cs="Times New Roman"/>
          <w:i/>
          <w:iCs/>
          <w:sz w:val="24"/>
          <w:szCs w:val="24"/>
        </w:rPr>
      </w:pPr>
      <w:r w:rsidRPr="008D3340">
        <w:rPr>
          <w:rFonts w:ascii="Times New Roman" w:eastAsia="Times New Roman" w:hAnsi="Times New Roman" w:cs="Times New Roman"/>
          <w:szCs w:val="24"/>
        </w:rPr>
        <w:t xml:space="preserve">For CSI measurement associated to a reporting setting CSI-ReportConfig for NCJT, [at least for multi-DCI based and single-DCI based schemes (scheme 1a)], NZP CSI-RS resources for channel measurement are associated to different TRPs/TCI states at resource level </w:t>
      </w:r>
    </w:p>
    <w:p w14:paraId="4220DC15" w14:textId="77777777" w:rsidR="00EF47CB" w:rsidRPr="008D3340" w:rsidRDefault="00EF47CB" w:rsidP="00EF47CB">
      <w:pPr>
        <w:numPr>
          <w:ilvl w:val="0"/>
          <w:numId w:val="27"/>
        </w:numPr>
        <w:spacing w:after="0" w:line="240" w:lineRule="auto"/>
        <w:rPr>
          <w:rFonts w:ascii="Times New Roman" w:eastAsia="Times New Roman" w:hAnsi="Times New Roman" w:cs="Times New Roman"/>
          <w:szCs w:val="24"/>
          <w:lang w:val="en-GB" w:eastAsia="x-none"/>
        </w:rPr>
      </w:pPr>
      <w:r w:rsidRPr="008D3340">
        <w:rPr>
          <w:rFonts w:ascii="Times New Roman" w:eastAsia="Times New Roman" w:hAnsi="Times New Roman" w:cs="Times New Roman"/>
          <w:szCs w:val="24"/>
          <w:lang w:eastAsia="x-none"/>
        </w:rPr>
        <w:t>CMRs corresponding to different TRPs respectively shall be configured within the same resource set (i.e. scheme 1-2) and have the same number of ports among CMRs.</w:t>
      </w:r>
    </w:p>
    <w:p w14:paraId="01A7E88D" w14:textId="77777777" w:rsidR="00EF47CB" w:rsidRPr="008D3340" w:rsidRDefault="00EF47CB" w:rsidP="00EF47CB">
      <w:pPr>
        <w:numPr>
          <w:ilvl w:val="0"/>
          <w:numId w:val="27"/>
        </w:numPr>
        <w:spacing w:after="0" w:line="240" w:lineRule="auto"/>
        <w:rPr>
          <w:rFonts w:ascii="Times New Roman" w:eastAsia="Times New Roman" w:hAnsi="Times New Roman" w:cs="Times New Roman"/>
          <w:szCs w:val="24"/>
          <w:lang w:eastAsia="x-none"/>
        </w:rPr>
      </w:pPr>
      <w:r w:rsidRPr="008D3340">
        <w:rPr>
          <w:rFonts w:ascii="Times New Roman" w:eastAsia="Times New Roman" w:hAnsi="Times New Roman" w:cs="Times New Roman"/>
          <w:szCs w:val="24"/>
          <w:lang w:eastAsia="x-none"/>
        </w:rPr>
        <w:t>At least ‘</w:t>
      </w:r>
      <w:proofErr w:type="spellStart"/>
      <w:r w:rsidRPr="008D3340">
        <w:rPr>
          <w:rFonts w:ascii="Times New Roman" w:eastAsia="Times New Roman" w:hAnsi="Times New Roman" w:cs="Times New Roman"/>
          <w:szCs w:val="24"/>
          <w:lang w:eastAsia="x-none"/>
        </w:rPr>
        <w:t>typeI-SinglePanel</w:t>
      </w:r>
      <w:proofErr w:type="spellEnd"/>
      <w:r w:rsidRPr="008D3340">
        <w:rPr>
          <w:rFonts w:ascii="Times New Roman" w:eastAsia="Times New Roman" w:hAnsi="Times New Roman" w:cs="Times New Roman"/>
          <w:szCs w:val="24"/>
          <w:lang w:eastAsia="x-none"/>
        </w:rPr>
        <w:t xml:space="preserve">’ codebook is supported </w:t>
      </w:r>
    </w:p>
    <w:p w14:paraId="21911150" w14:textId="77777777" w:rsidR="00EF47CB" w:rsidRPr="008D3340" w:rsidRDefault="00EF47CB" w:rsidP="00EF47CB">
      <w:pPr>
        <w:numPr>
          <w:ilvl w:val="1"/>
          <w:numId w:val="27"/>
        </w:numPr>
        <w:spacing w:after="0" w:line="240" w:lineRule="auto"/>
        <w:rPr>
          <w:rFonts w:ascii="Times New Roman" w:eastAsia="Times New Roman" w:hAnsi="Times New Roman" w:cs="Times New Roman"/>
          <w:szCs w:val="24"/>
          <w:lang w:eastAsia="x-none"/>
        </w:rPr>
      </w:pPr>
      <w:r w:rsidRPr="008D3340">
        <w:rPr>
          <w:rFonts w:ascii="Times New Roman" w:eastAsia="Times New Roman" w:hAnsi="Times New Roman" w:cs="Times New Roman"/>
          <w:szCs w:val="24"/>
          <w:lang w:eastAsia="x-none"/>
        </w:rPr>
        <w:t xml:space="preserve">FFS: Other codebook types </w:t>
      </w:r>
    </w:p>
    <w:p w14:paraId="5551E45B" w14:textId="77777777" w:rsidR="00EF47CB" w:rsidRPr="008D3340" w:rsidRDefault="00EF47CB" w:rsidP="00EF47CB">
      <w:pPr>
        <w:numPr>
          <w:ilvl w:val="0"/>
          <w:numId w:val="27"/>
        </w:numPr>
        <w:spacing w:after="0" w:line="240" w:lineRule="auto"/>
        <w:rPr>
          <w:rFonts w:ascii="Times New Roman" w:eastAsia="Times New Roman" w:hAnsi="Times New Roman" w:cs="Times New Roman"/>
          <w:szCs w:val="24"/>
          <w:lang w:eastAsia="x-none"/>
        </w:rPr>
      </w:pPr>
      <w:r w:rsidRPr="008D3340">
        <w:rPr>
          <w:rFonts w:ascii="Times New Roman" w:eastAsia="Times New Roman" w:hAnsi="Times New Roman" w:cs="Times New Roman"/>
          <w:szCs w:val="24"/>
          <w:lang w:eastAsia="x-none"/>
        </w:rPr>
        <w:t xml:space="preserve">Note that RAN1 shall strive to finalize NCJT CSI enhancement with single reporting setting firstly. </w:t>
      </w:r>
    </w:p>
    <w:p w14:paraId="41B2688A" w14:textId="77777777" w:rsidR="00EF47CB" w:rsidRPr="008D3340" w:rsidRDefault="00EF47CB" w:rsidP="00EF47CB">
      <w:pPr>
        <w:numPr>
          <w:ilvl w:val="0"/>
          <w:numId w:val="27"/>
        </w:numPr>
        <w:spacing w:after="0" w:line="240" w:lineRule="auto"/>
        <w:rPr>
          <w:rFonts w:ascii="Times New Roman" w:eastAsia="Times New Roman" w:hAnsi="Times New Roman" w:cs="Times New Roman"/>
          <w:szCs w:val="24"/>
          <w:lang w:eastAsia="x-none"/>
        </w:rPr>
      </w:pPr>
      <w:r w:rsidRPr="008D3340">
        <w:rPr>
          <w:rFonts w:ascii="Times New Roman" w:eastAsia="Times New Roman" w:hAnsi="Times New Roman" w:cs="Times New Roman"/>
          <w:szCs w:val="24"/>
          <w:lang w:eastAsia="x-none"/>
        </w:rPr>
        <w:t xml:space="preserve">The support of larger than 32 ports across two CMRs is optional for a UE supporting Rel. 17 </w:t>
      </w:r>
      <w:proofErr w:type="spellStart"/>
      <w:r w:rsidRPr="008D3340">
        <w:rPr>
          <w:rFonts w:ascii="Times New Roman" w:eastAsia="Times New Roman" w:hAnsi="Times New Roman" w:cs="Times New Roman"/>
          <w:szCs w:val="24"/>
          <w:lang w:eastAsia="x-none"/>
        </w:rPr>
        <w:t>mTRP</w:t>
      </w:r>
      <w:proofErr w:type="spellEnd"/>
      <w:r w:rsidRPr="008D3340">
        <w:rPr>
          <w:rFonts w:ascii="Times New Roman" w:eastAsia="Times New Roman" w:hAnsi="Times New Roman" w:cs="Times New Roman"/>
          <w:szCs w:val="24"/>
          <w:lang w:eastAsia="x-none"/>
        </w:rPr>
        <w:t xml:space="preserve"> CSI</w:t>
      </w:r>
    </w:p>
    <w:p w14:paraId="74614075" w14:textId="77777777" w:rsidR="00EF47CB" w:rsidRPr="008D3340" w:rsidRDefault="00EF47CB" w:rsidP="00EF47CB">
      <w:pPr>
        <w:spacing w:after="0" w:line="240" w:lineRule="auto"/>
        <w:rPr>
          <w:rFonts w:ascii="Times" w:eastAsia="Times New Roman" w:hAnsi="Times" w:cs="Times New Roman"/>
          <w:szCs w:val="24"/>
        </w:rPr>
      </w:pPr>
    </w:p>
    <w:p w14:paraId="51F2CFE6" w14:textId="77777777" w:rsidR="00EF47CB" w:rsidRPr="008D3340" w:rsidRDefault="00EF47CB" w:rsidP="00EF47CB">
      <w:pPr>
        <w:spacing w:after="0" w:line="240" w:lineRule="auto"/>
        <w:rPr>
          <w:rFonts w:ascii="Times New Roman" w:eastAsia="Times New Roman" w:hAnsi="Times New Roman" w:cs="Times New Roman"/>
          <w:b/>
          <w:bCs/>
          <w:szCs w:val="24"/>
          <w:highlight w:val="darkYellow"/>
        </w:rPr>
      </w:pPr>
      <w:r w:rsidRPr="008D3340">
        <w:rPr>
          <w:rFonts w:ascii="Times New Roman" w:eastAsia="Times New Roman" w:hAnsi="Times New Roman" w:cs="Times New Roman"/>
          <w:b/>
          <w:bCs/>
          <w:szCs w:val="24"/>
          <w:highlight w:val="darkYellow"/>
        </w:rPr>
        <w:t>Working Assumption</w:t>
      </w:r>
    </w:p>
    <w:p w14:paraId="6B1E8D15" w14:textId="77777777" w:rsidR="00EF47CB" w:rsidRPr="008D3340" w:rsidRDefault="00EF47CB" w:rsidP="00EF47CB">
      <w:pPr>
        <w:spacing w:after="0" w:line="240" w:lineRule="auto"/>
        <w:jc w:val="both"/>
        <w:rPr>
          <w:rFonts w:ascii="Times New Roman" w:eastAsia="MS Mincho" w:hAnsi="Times New Roman" w:cs="Times New Roman"/>
          <w:iCs/>
          <w:szCs w:val="20"/>
          <w:lang w:eastAsia="ko-KR"/>
        </w:rPr>
      </w:pPr>
      <w:r w:rsidRPr="008D3340">
        <w:rPr>
          <w:rFonts w:ascii="Times New Roman" w:eastAsia="MS Mincho" w:hAnsi="Times New Roman" w:cs="Times New Roman"/>
          <w:iCs/>
          <w:szCs w:val="20"/>
          <w:lang w:eastAsia="ko-KR"/>
        </w:rPr>
        <w:t>For CSI measurement for multi-DCI based NCJT, down select one of following two options:</w:t>
      </w:r>
    </w:p>
    <w:p w14:paraId="0E17595D" w14:textId="77777777" w:rsidR="00EF47CB" w:rsidRPr="008D3340" w:rsidRDefault="00EF47CB" w:rsidP="00EF47CB">
      <w:pPr>
        <w:numPr>
          <w:ilvl w:val="0"/>
          <w:numId w:val="27"/>
        </w:numPr>
        <w:spacing w:after="0" w:line="240" w:lineRule="auto"/>
        <w:rPr>
          <w:rFonts w:ascii="Times New Roman" w:eastAsia="Batang" w:hAnsi="Times New Roman" w:cs="Times New Roman"/>
          <w:szCs w:val="24"/>
          <w:lang w:val="en-GB" w:eastAsia="x-none"/>
        </w:rPr>
      </w:pPr>
      <w:r w:rsidRPr="008D3340">
        <w:rPr>
          <w:rFonts w:ascii="Times New Roman" w:eastAsia="Times New Roman" w:hAnsi="Times New Roman" w:cs="Times New Roman"/>
          <w:szCs w:val="24"/>
          <w:lang w:eastAsia="x-none"/>
        </w:rPr>
        <w:lastRenderedPageBreak/>
        <w:t>Option 1 (Explicit): CMRs corresponding to different TRPs can be associated with different reporting settings respectively, with the same configurations between two settings except for PUCCH/PUSCH resources and CMR/IMR resources setting(s)</w:t>
      </w:r>
    </w:p>
    <w:p w14:paraId="30CC0CA5" w14:textId="77777777" w:rsidR="00EF47CB" w:rsidRPr="008D3340" w:rsidRDefault="00EF47CB" w:rsidP="00EF47CB">
      <w:pPr>
        <w:numPr>
          <w:ilvl w:val="0"/>
          <w:numId w:val="27"/>
        </w:numPr>
        <w:spacing w:after="0" w:line="240" w:lineRule="auto"/>
        <w:rPr>
          <w:rFonts w:ascii="Times New Roman" w:eastAsia="Times New Roman" w:hAnsi="Times New Roman" w:cs="Times New Roman"/>
          <w:szCs w:val="24"/>
          <w:lang w:eastAsia="x-none"/>
        </w:rPr>
      </w:pPr>
      <w:r w:rsidRPr="008D3340">
        <w:rPr>
          <w:rFonts w:ascii="Times New Roman" w:eastAsia="Times New Roman" w:hAnsi="Times New Roman" w:cs="Times New Roman"/>
          <w:szCs w:val="24"/>
          <w:lang w:eastAsia="x-none"/>
        </w:rPr>
        <w:t xml:space="preserve">Option 2 (Implicit): a single CSI reporting setting associated with each TRP where </w:t>
      </w:r>
      <w:proofErr w:type="gramStart"/>
      <w:r w:rsidRPr="008D3340">
        <w:rPr>
          <w:rFonts w:ascii="Times New Roman" w:eastAsia="Times New Roman" w:hAnsi="Times New Roman" w:cs="Times New Roman"/>
          <w:szCs w:val="24"/>
          <w:lang w:eastAsia="x-none"/>
        </w:rPr>
        <w:t>a</w:t>
      </w:r>
      <w:proofErr w:type="gramEnd"/>
      <w:r w:rsidRPr="008D3340">
        <w:rPr>
          <w:rFonts w:ascii="Times New Roman" w:eastAsia="Times New Roman" w:hAnsi="Times New Roman" w:cs="Times New Roman"/>
          <w:szCs w:val="24"/>
          <w:lang w:eastAsia="x-none"/>
        </w:rPr>
        <w:t xml:space="preserve"> NZP CSI-RS is configured for interference measurement from another TRP</w:t>
      </w:r>
    </w:p>
    <w:p w14:paraId="1F0DD0D6" w14:textId="77777777" w:rsidR="00EF47CB" w:rsidRPr="008D3340" w:rsidRDefault="00EF47CB" w:rsidP="00EF47CB">
      <w:pPr>
        <w:numPr>
          <w:ilvl w:val="0"/>
          <w:numId w:val="27"/>
        </w:numPr>
        <w:spacing w:after="0" w:line="240" w:lineRule="auto"/>
        <w:rPr>
          <w:rFonts w:ascii="Times New Roman" w:eastAsia="Times New Roman" w:hAnsi="Times New Roman" w:cs="Times New Roman"/>
          <w:szCs w:val="24"/>
          <w:lang w:eastAsia="x-none"/>
        </w:rPr>
      </w:pPr>
      <w:r w:rsidRPr="008D3340">
        <w:rPr>
          <w:rFonts w:ascii="Times New Roman" w:eastAsia="Times New Roman" w:hAnsi="Times New Roman" w:cs="Times New Roman"/>
          <w:szCs w:val="24"/>
          <w:lang w:eastAsia="x-none"/>
        </w:rPr>
        <w:t>FFS:  how interference from CMR in the linked reporting settings in option 1 or from the NZP CSI-RS configured as IMR in option 2 is considered in CQI calculation</w:t>
      </w:r>
    </w:p>
    <w:p w14:paraId="701172BD" w14:textId="77777777" w:rsidR="00EF47CB" w:rsidRPr="008D3340" w:rsidRDefault="00EF47CB" w:rsidP="00EF47CB">
      <w:pPr>
        <w:spacing w:after="0" w:line="240" w:lineRule="auto"/>
        <w:ind w:left="1080" w:hanging="1080"/>
        <w:jc w:val="both"/>
        <w:rPr>
          <w:rFonts w:ascii="Times New Roman" w:eastAsia="MS Mincho" w:hAnsi="Times New Roman" w:cs="Times New Roman"/>
          <w:iCs/>
          <w:szCs w:val="20"/>
          <w:lang w:eastAsia="ko-KR"/>
        </w:rPr>
      </w:pPr>
      <w:r w:rsidRPr="008D3340">
        <w:rPr>
          <w:rFonts w:ascii="Times New Roman" w:eastAsia="MS Mincho" w:hAnsi="Times New Roman" w:cs="Times New Roman"/>
          <w:iCs/>
          <w:szCs w:val="20"/>
          <w:lang w:eastAsia="ko-KR"/>
        </w:rPr>
        <w:t>Following restrictions apply to both options:</w:t>
      </w:r>
    </w:p>
    <w:p w14:paraId="686BA40F" w14:textId="77777777" w:rsidR="00EF47CB" w:rsidRPr="008D3340" w:rsidRDefault="00EF47CB" w:rsidP="00EF47CB">
      <w:pPr>
        <w:numPr>
          <w:ilvl w:val="0"/>
          <w:numId w:val="27"/>
        </w:numPr>
        <w:spacing w:after="0" w:line="240" w:lineRule="auto"/>
        <w:rPr>
          <w:rFonts w:ascii="Times New Roman" w:eastAsia="Batang" w:hAnsi="Times New Roman" w:cs="Times New Roman"/>
          <w:szCs w:val="24"/>
          <w:lang w:val="en-GB" w:eastAsia="x-none"/>
        </w:rPr>
      </w:pPr>
      <w:r w:rsidRPr="008D3340">
        <w:rPr>
          <w:rFonts w:ascii="Times New Roman" w:eastAsia="Times New Roman" w:hAnsi="Times New Roman" w:cs="Times New Roman"/>
          <w:szCs w:val="24"/>
          <w:lang w:eastAsia="x-none"/>
        </w:rPr>
        <w:t>At least ‘</w:t>
      </w:r>
      <w:proofErr w:type="spellStart"/>
      <w:r w:rsidRPr="008D3340">
        <w:rPr>
          <w:rFonts w:ascii="Times New Roman" w:eastAsia="Times New Roman" w:hAnsi="Times New Roman" w:cs="Times New Roman"/>
          <w:szCs w:val="24"/>
          <w:lang w:eastAsia="x-none"/>
        </w:rPr>
        <w:t>typeI-SinglePanel</w:t>
      </w:r>
      <w:proofErr w:type="spellEnd"/>
      <w:r w:rsidRPr="008D3340">
        <w:rPr>
          <w:rFonts w:ascii="Times New Roman" w:eastAsia="Times New Roman" w:hAnsi="Times New Roman" w:cs="Times New Roman"/>
          <w:szCs w:val="24"/>
          <w:lang w:eastAsia="x-none"/>
        </w:rPr>
        <w:t xml:space="preserve">’ codebook is supported </w:t>
      </w:r>
    </w:p>
    <w:p w14:paraId="0481C6C5" w14:textId="77777777" w:rsidR="00EF47CB" w:rsidRPr="008D3340" w:rsidRDefault="00EF47CB" w:rsidP="00EF47CB">
      <w:pPr>
        <w:numPr>
          <w:ilvl w:val="1"/>
          <w:numId w:val="27"/>
        </w:numPr>
        <w:spacing w:after="0" w:line="240" w:lineRule="auto"/>
        <w:rPr>
          <w:rFonts w:ascii="Times New Roman" w:eastAsia="Times New Roman" w:hAnsi="Times New Roman" w:cs="Times New Roman"/>
          <w:szCs w:val="24"/>
          <w:lang w:eastAsia="x-none"/>
        </w:rPr>
      </w:pPr>
      <w:r w:rsidRPr="008D3340">
        <w:rPr>
          <w:rFonts w:ascii="Times New Roman" w:eastAsia="Times New Roman" w:hAnsi="Times New Roman" w:cs="Times New Roman"/>
          <w:szCs w:val="24"/>
          <w:lang w:eastAsia="x-none"/>
        </w:rPr>
        <w:t xml:space="preserve">FFS: Other codebook types </w:t>
      </w:r>
    </w:p>
    <w:p w14:paraId="01B31597" w14:textId="77777777" w:rsidR="00EF47CB" w:rsidRPr="008D3340" w:rsidRDefault="00EF47CB" w:rsidP="00EF47CB">
      <w:pPr>
        <w:numPr>
          <w:ilvl w:val="0"/>
          <w:numId w:val="27"/>
        </w:numPr>
        <w:spacing w:after="0" w:line="240" w:lineRule="auto"/>
        <w:rPr>
          <w:rFonts w:ascii="Times New Roman" w:eastAsia="Times New Roman" w:hAnsi="Times New Roman" w:cs="Times New Roman"/>
          <w:szCs w:val="24"/>
          <w:lang w:eastAsia="x-none"/>
        </w:rPr>
      </w:pPr>
      <w:r w:rsidRPr="008D3340">
        <w:rPr>
          <w:rFonts w:ascii="Times New Roman" w:eastAsia="Times New Roman" w:hAnsi="Times New Roman" w:cs="Times New Roman"/>
          <w:szCs w:val="24"/>
          <w:lang w:eastAsia="x-none"/>
        </w:rPr>
        <w:t>Only ‘periodic’ and ‘semiPersistentOnPUCCH’ cases are supported;</w:t>
      </w:r>
    </w:p>
    <w:p w14:paraId="4E4FE0CD" w14:textId="77777777" w:rsidR="00EF47CB" w:rsidRPr="008D3340" w:rsidRDefault="00EF47CB" w:rsidP="00EF47CB">
      <w:pPr>
        <w:numPr>
          <w:ilvl w:val="0"/>
          <w:numId w:val="27"/>
        </w:numPr>
        <w:spacing w:after="0" w:line="240" w:lineRule="auto"/>
        <w:rPr>
          <w:rFonts w:ascii="Times New Roman" w:eastAsia="Times New Roman" w:hAnsi="Times New Roman" w:cs="Times New Roman"/>
          <w:szCs w:val="24"/>
          <w:lang w:eastAsia="x-none"/>
        </w:rPr>
      </w:pPr>
      <w:r w:rsidRPr="008D3340">
        <w:rPr>
          <w:rFonts w:ascii="Times New Roman" w:eastAsia="Times New Roman" w:hAnsi="Times New Roman" w:cs="Times New Roman"/>
          <w:szCs w:val="24"/>
          <w:lang w:eastAsia="x-none"/>
        </w:rPr>
        <w:t>The number of ports of two CMRs associated to two reporting settings for NCJT CSI measurement are the same;</w:t>
      </w:r>
    </w:p>
    <w:p w14:paraId="696FF2FC" w14:textId="77777777" w:rsidR="00EF47CB" w:rsidRPr="008D3340" w:rsidRDefault="00EF47CB" w:rsidP="00EF47CB">
      <w:pPr>
        <w:numPr>
          <w:ilvl w:val="0"/>
          <w:numId w:val="27"/>
        </w:numPr>
        <w:spacing w:after="0" w:line="240" w:lineRule="auto"/>
        <w:rPr>
          <w:rFonts w:ascii="Times New Roman" w:eastAsia="Times New Roman" w:hAnsi="Times New Roman" w:cs="Times New Roman"/>
          <w:szCs w:val="24"/>
          <w:lang w:eastAsia="x-none"/>
        </w:rPr>
      </w:pPr>
      <w:r w:rsidRPr="008D3340">
        <w:rPr>
          <w:rFonts w:ascii="Times New Roman" w:eastAsia="Times New Roman" w:hAnsi="Times New Roman" w:cs="Times New Roman"/>
          <w:szCs w:val="24"/>
          <w:lang w:eastAsia="x-none"/>
        </w:rPr>
        <w:t xml:space="preserve">The support of larger than 32 ports across two CMRs is optional for a UE supporting Rel. 17 </w:t>
      </w:r>
      <w:proofErr w:type="spellStart"/>
      <w:r w:rsidRPr="008D3340">
        <w:rPr>
          <w:rFonts w:ascii="Times New Roman" w:eastAsia="Times New Roman" w:hAnsi="Times New Roman" w:cs="Times New Roman"/>
          <w:szCs w:val="24"/>
          <w:lang w:eastAsia="x-none"/>
        </w:rPr>
        <w:t>mTRP</w:t>
      </w:r>
      <w:proofErr w:type="spellEnd"/>
      <w:r w:rsidRPr="008D3340">
        <w:rPr>
          <w:rFonts w:ascii="Times New Roman" w:eastAsia="Times New Roman" w:hAnsi="Times New Roman" w:cs="Times New Roman"/>
          <w:szCs w:val="24"/>
          <w:lang w:eastAsia="x-none"/>
        </w:rPr>
        <w:t xml:space="preserve"> CSI</w:t>
      </w:r>
    </w:p>
    <w:p w14:paraId="06C9AE94" w14:textId="77777777" w:rsidR="00EF47CB" w:rsidRDefault="00EF47CB" w:rsidP="00EF47CB">
      <w:pPr>
        <w:jc w:val="both"/>
        <w:rPr>
          <w:lang w:val="en-GB" w:eastAsia="ja-JP"/>
        </w:rPr>
      </w:pPr>
    </w:p>
    <w:p w14:paraId="023B0F01" w14:textId="77777777" w:rsidR="00EF47CB" w:rsidRPr="008D3340" w:rsidRDefault="00EF47CB" w:rsidP="00EF47CB">
      <w:pPr>
        <w:spacing w:after="0" w:line="240" w:lineRule="auto"/>
        <w:jc w:val="both"/>
        <w:rPr>
          <w:rFonts w:ascii="Times New Roman" w:eastAsia="Times New Roman" w:hAnsi="Times New Roman" w:cs="Times New Roman"/>
          <w:szCs w:val="24"/>
          <w:highlight w:val="green"/>
        </w:rPr>
      </w:pPr>
      <w:r w:rsidRPr="008D3340">
        <w:rPr>
          <w:rFonts w:ascii="Times New Roman" w:eastAsia="Times New Roman" w:hAnsi="Times New Roman" w:cs="Times New Roman"/>
          <w:b/>
          <w:szCs w:val="24"/>
          <w:highlight w:val="green"/>
        </w:rPr>
        <w:t>Agreement</w:t>
      </w:r>
    </w:p>
    <w:p w14:paraId="2EBB456C" w14:textId="77777777" w:rsidR="00EF47CB" w:rsidRPr="008D3340" w:rsidRDefault="00EF47CB" w:rsidP="00EF47CB">
      <w:pPr>
        <w:spacing w:after="0" w:line="240" w:lineRule="auto"/>
        <w:jc w:val="both"/>
        <w:rPr>
          <w:rFonts w:ascii="Times New Roman" w:eastAsia="Times New Roman" w:hAnsi="Times New Roman" w:cs="Times New Roman"/>
          <w:szCs w:val="24"/>
        </w:rPr>
      </w:pPr>
      <w:r w:rsidRPr="008D3340">
        <w:rPr>
          <w:rFonts w:ascii="Times New Roman" w:eastAsia="Times New Roman" w:hAnsi="Times New Roman" w:cs="Times New Roman"/>
          <w:szCs w:val="24"/>
        </w:rPr>
        <w:t xml:space="preserve">For a CSI report associated with a Multi-TRP/panel NCJT measurement hypothesis configured by single CSI reporting setting, the UE is expected to report </w:t>
      </w:r>
    </w:p>
    <w:p w14:paraId="61631295" w14:textId="77777777" w:rsidR="00EF47CB" w:rsidRPr="008D3340" w:rsidRDefault="00EF47CB" w:rsidP="00EF47CB">
      <w:pPr>
        <w:numPr>
          <w:ilvl w:val="0"/>
          <w:numId w:val="28"/>
        </w:numPr>
        <w:spacing w:after="0" w:line="276" w:lineRule="auto"/>
        <w:jc w:val="both"/>
        <w:rPr>
          <w:rFonts w:ascii="Times New Roman" w:eastAsia="Times New Roman" w:hAnsi="Times New Roman" w:cs="Times New Roman"/>
          <w:szCs w:val="24"/>
          <w:lang w:eastAsia="x-none"/>
        </w:rPr>
      </w:pPr>
      <w:r w:rsidRPr="008D3340">
        <w:rPr>
          <w:rFonts w:ascii="Times New Roman" w:eastAsia="Malgun Gothic" w:hAnsi="Times New Roman" w:cs="Times New Roman"/>
          <w:szCs w:val="24"/>
          <w:lang w:eastAsia="x-none"/>
        </w:rPr>
        <w:t>two RIs, two PMIs, two LIs and one CQI per codeword, for single-DCI based NCJT when the maximal transmission layers is less than or equal to 4</w:t>
      </w:r>
    </w:p>
    <w:p w14:paraId="30CCC083" w14:textId="77777777" w:rsidR="00EF47CB" w:rsidRPr="008D3340" w:rsidRDefault="00EF47CB" w:rsidP="00EF47CB">
      <w:pPr>
        <w:numPr>
          <w:ilvl w:val="1"/>
          <w:numId w:val="28"/>
        </w:numPr>
        <w:spacing w:after="0" w:line="276" w:lineRule="auto"/>
        <w:jc w:val="both"/>
        <w:rPr>
          <w:rFonts w:ascii="Times New Roman" w:eastAsia="Times New Roman" w:hAnsi="Times New Roman" w:cs="Times New Roman"/>
          <w:szCs w:val="24"/>
          <w:lang w:eastAsia="x-none"/>
        </w:rPr>
      </w:pPr>
      <w:r w:rsidRPr="008D3340">
        <w:rPr>
          <w:rFonts w:ascii="Times New Roman" w:eastAsia="Malgun Gothic" w:hAnsi="Times New Roman" w:cs="Times New Roman"/>
          <w:szCs w:val="24"/>
          <w:lang w:eastAsia="x-none"/>
        </w:rPr>
        <w:t>FFS: Maximal transmission layers larger than 4</w:t>
      </w:r>
    </w:p>
    <w:p w14:paraId="3A022806" w14:textId="77777777" w:rsidR="00EF47CB" w:rsidRPr="008D3340" w:rsidRDefault="00EF47CB" w:rsidP="00EF47CB">
      <w:pPr>
        <w:numPr>
          <w:ilvl w:val="1"/>
          <w:numId w:val="28"/>
        </w:numPr>
        <w:spacing w:after="0" w:line="276" w:lineRule="auto"/>
        <w:jc w:val="both"/>
        <w:rPr>
          <w:rFonts w:ascii="Times New Roman" w:eastAsia="Malgun Gothic" w:hAnsi="Times New Roman" w:cs="Times New Roman"/>
          <w:szCs w:val="24"/>
          <w:lang w:eastAsia="x-none"/>
        </w:rPr>
      </w:pPr>
      <w:r w:rsidRPr="008D3340">
        <w:rPr>
          <w:rFonts w:ascii="Times New Roman" w:eastAsia="Malgun Gothic" w:hAnsi="Times New Roman" w:cs="Times New Roman"/>
          <w:szCs w:val="24"/>
          <w:lang w:eastAsia="x-none"/>
        </w:rPr>
        <w:t xml:space="preserve">FFS: Whether/how a subset of above reporting quantities </w:t>
      </w:r>
      <w:proofErr w:type="gramStart"/>
      <w:r w:rsidRPr="008D3340">
        <w:rPr>
          <w:rFonts w:ascii="Times New Roman" w:eastAsia="Malgun Gothic" w:hAnsi="Times New Roman" w:cs="Times New Roman"/>
          <w:szCs w:val="24"/>
          <w:lang w:eastAsia="x-none"/>
        </w:rPr>
        <w:t>are</w:t>
      </w:r>
      <w:proofErr w:type="gramEnd"/>
      <w:r w:rsidRPr="008D3340">
        <w:rPr>
          <w:rFonts w:ascii="Times New Roman" w:eastAsia="Malgun Gothic" w:hAnsi="Times New Roman" w:cs="Times New Roman"/>
          <w:szCs w:val="24"/>
          <w:lang w:eastAsia="x-none"/>
        </w:rPr>
        <w:t xml:space="preserve"> allowed to be configured to the UE</w:t>
      </w:r>
    </w:p>
    <w:p w14:paraId="7FC63E20" w14:textId="77777777" w:rsidR="00EF47CB" w:rsidRPr="008D3340" w:rsidRDefault="00EF47CB" w:rsidP="00EF47CB">
      <w:pPr>
        <w:numPr>
          <w:ilvl w:val="0"/>
          <w:numId w:val="29"/>
        </w:numPr>
        <w:spacing w:after="0" w:line="276" w:lineRule="auto"/>
        <w:jc w:val="both"/>
        <w:rPr>
          <w:rFonts w:ascii="Times New Roman" w:eastAsia="Malgun Gothic" w:hAnsi="Times New Roman" w:cs="Times New Roman"/>
          <w:szCs w:val="24"/>
          <w:lang w:eastAsia="x-none"/>
        </w:rPr>
      </w:pPr>
      <w:r w:rsidRPr="008D3340">
        <w:rPr>
          <w:rFonts w:ascii="Times New Roman" w:eastAsia="Malgun Gothic" w:hAnsi="Times New Roman" w:cs="Times New Roman"/>
          <w:szCs w:val="24"/>
          <w:lang w:eastAsia="x-none"/>
        </w:rPr>
        <w:t xml:space="preserve">FFS: whether/how to support two RIs, two PMIs, two LIs and two CQIs, for multi-DCI based NCJT </w:t>
      </w:r>
    </w:p>
    <w:p w14:paraId="734A4A8E" w14:textId="77777777" w:rsidR="00EF47CB" w:rsidRPr="008D3340" w:rsidRDefault="00EF47CB" w:rsidP="00EF47CB">
      <w:pPr>
        <w:numPr>
          <w:ilvl w:val="0"/>
          <w:numId w:val="29"/>
        </w:numPr>
        <w:spacing w:after="0" w:line="276" w:lineRule="auto"/>
        <w:jc w:val="both"/>
        <w:rPr>
          <w:rFonts w:ascii="Times New Roman" w:eastAsia="Malgun Gothic" w:hAnsi="Times New Roman" w:cs="Times New Roman"/>
          <w:szCs w:val="24"/>
          <w:lang w:eastAsia="x-none"/>
        </w:rPr>
      </w:pPr>
      <w:r w:rsidRPr="008D3340">
        <w:rPr>
          <w:rFonts w:ascii="Times New Roman" w:eastAsia="Malgun Gothic" w:hAnsi="Times New Roman" w:cs="Times New Roman"/>
          <w:szCs w:val="24"/>
          <w:lang w:eastAsia="x-none"/>
        </w:rPr>
        <w:t xml:space="preserve">FFS: whether/how to support CRI(s) to be reported in a CSI </w:t>
      </w:r>
    </w:p>
    <w:p w14:paraId="041B3063" w14:textId="77777777" w:rsidR="00EF47CB" w:rsidRPr="008D3340" w:rsidRDefault="00EF47CB" w:rsidP="00EF47CB">
      <w:pPr>
        <w:numPr>
          <w:ilvl w:val="0"/>
          <w:numId w:val="29"/>
        </w:numPr>
        <w:spacing w:after="0" w:line="276" w:lineRule="auto"/>
        <w:jc w:val="both"/>
        <w:rPr>
          <w:rFonts w:ascii="Times New Roman" w:eastAsia="Malgun Gothic" w:hAnsi="Times New Roman" w:cs="Times New Roman"/>
          <w:szCs w:val="24"/>
          <w:lang w:eastAsia="x-none"/>
        </w:rPr>
      </w:pPr>
      <w:r w:rsidRPr="008D3340">
        <w:rPr>
          <w:rFonts w:ascii="Times New Roman" w:eastAsia="Malgun Gothic" w:hAnsi="Times New Roman" w:cs="Times New Roman"/>
          <w:szCs w:val="24"/>
          <w:lang w:eastAsia="x-none"/>
        </w:rPr>
        <w:t>FFS: restrictions among reported CSI quantities, e.g. among reported RIs and PMIs</w:t>
      </w:r>
    </w:p>
    <w:p w14:paraId="221BF0C0" w14:textId="77777777" w:rsidR="00EF47CB" w:rsidRPr="008D3340" w:rsidRDefault="00EF47CB" w:rsidP="00EF47CB">
      <w:pPr>
        <w:numPr>
          <w:ilvl w:val="0"/>
          <w:numId w:val="29"/>
        </w:numPr>
        <w:spacing w:after="0" w:line="276" w:lineRule="auto"/>
        <w:jc w:val="both"/>
        <w:rPr>
          <w:rFonts w:ascii="Times New Roman" w:eastAsia="Malgun Gothic" w:hAnsi="Times New Roman" w:cs="Times New Roman"/>
          <w:szCs w:val="24"/>
          <w:lang w:eastAsia="x-none"/>
        </w:rPr>
      </w:pPr>
      <w:r w:rsidRPr="008D3340">
        <w:rPr>
          <w:rFonts w:ascii="Times New Roman" w:eastAsia="Malgun Gothic" w:hAnsi="Times New Roman" w:cs="Times New Roman"/>
          <w:szCs w:val="24"/>
          <w:lang w:eastAsia="x-none"/>
        </w:rPr>
        <w:t>FFS: whether/how to support non-PMI based port-selection</w:t>
      </w:r>
    </w:p>
    <w:p w14:paraId="24EFC4BA" w14:textId="77777777" w:rsidR="00EF47CB" w:rsidRPr="008D3340" w:rsidRDefault="00EF47CB" w:rsidP="00EF47CB">
      <w:pPr>
        <w:numPr>
          <w:ilvl w:val="0"/>
          <w:numId w:val="29"/>
        </w:numPr>
        <w:spacing w:after="0" w:line="276" w:lineRule="auto"/>
        <w:jc w:val="both"/>
        <w:rPr>
          <w:rFonts w:ascii="Times New Roman" w:eastAsia="Batang" w:hAnsi="Times New Roman" w:cs="Times New Roman"/>
          <w:szCs w:val="24"/>
          <w:lang w:eastAsia="x-none"/>
        </w:rPr>
      </w:pPr>
      <w:r w:rsidRPr="008D3340">
        <w:rPr>
          <w:rFonts w:ascii="Times New Roman" w:eastAsia="Malgun Gothic" w:hAnsi="Times New Roman" w:cs="Times New Roman"/>
          <w:szCs w:val="24"/>
          <w:lang w:eastAsia="x-none"/>
        </w:rPr>
        <w:t>FFS: whether/how to support single value of reported LI</w:t>
      </w:r>
    </w:p>
    <w:p w14:paraId="1D5AD848" w14:textId="77777777" w:rsidR="00EF47CB" w:rsidRPr="008D3340" w:rsidRDefault="00EF47CB" w:rsidP="00EF47CB">
      <w:pPr>
        <w:spacing w:after="0" w:line="240" w:lineRule="auto"/>
        <w:jc w:val="both"/>
        <w:rPr>
          <w:rFonts w:ascii="Times New Roman" w:eastAsia="Times New Roman" w:hAnsi="Times New Roman" w:cs="Times New Roman"/>
          <w:szCs w:val="24"/>
        </w:rPr>
      </w:pPr>
      <w:r w:rsidRPr="008D3340">
        <w:rPr>
          <w:rFonts w:ascii="Times New Roman" w:eastAsia="Times New Roman" w:hAnsi="Times New Roman" w:cs="Times New Roman"/>
          <w:szCs w:val="24"/>
        </w:rPr>
        <w:t>Note that other NCJT CSI measurement/reporting enhancement for other scenarios is not precluded, e.g. for HST-SFN</w:t>
      </w:r>
    </w:p>
    <w:p w14:paraId="41280B49" w14:textId="77777777" w:rsidR="00EF47CB" w:rsidRPr="008D3340" w:rsidRDefault="00EF47CB" w:rsidP="00EF47CB">
      <w:pPr>
        <w:spacing w:after="0" w:line="240" w:lineRule="auto"/>
        <w:rPr>
          <w:rFonts w:ascii="Times New Roman" w:eastAsia="Times New Roman" w:hAnsi="Times New Roman" w:cs="Times New Roman"/>
          <w:szCs w:val="24"/>
        </w:rPr>
      </w:pPr>
    </w:p>
    <w:p w14:paraId="3845D426" w14:textId="77777777" w:rsidR="00EF47CB" w:rsidRPr="008D3340" w:rsidRDefault="00EF47CB" w:rsidP="00EF47CB">
      <w:pPr>
        <w:spacing w:after="0" w:line="240" w:lineRule="auto"/>
        <w:rPr>
          <w:rFonts w:ascii="Times New Roman" w:eastAsia="Times New Roman" w:hAnsi="Times New Roman" w:cs="Times New Roman"/>
          <w:szCs w:val="24"/>
        </w:rPr>
      </w:pPr>
    </w:p>
    <w:p w14:paraId="69E88D78" w14:textId="77777777" w:rsidR="00EF47CB" w:rsidRPr="008D3340" w:rsidRDefault="00EF47CB" w:rsidP="00EF47CB">
      <w:pPr>
        <w:autoSpaceDE w:val="0"/>
        <w:autoSpaceDN w:val="0"/>
        <w:adjustRightInd w:val="0"/>
        <w:snapToGrid w:val="0"/>
        <w:spacing w:after="0" w:line="240" w:lineRule="auto"/>
        <w:jc w:val="both"/>
        <w:rPr>
          <w:rFonts w:ascii="Times New Roman" w:eastAsia="Times New Roman" w:hAnsi="Times New Roman" w:cs="Times New Roman"/>
          <w:szCs w:val="20"/>
          <w:highlight w:val="green"/>
        </w:rPr>
      </w:pPr>
      <w:r w:rsidRPr="008D3340">
        <w:rPr>
          <w:rFonts w:ascii="Times New Roman" w:eastAsia="Times New Roman" w:hAnsi="Times New Roman" w:cs="Times New Roman"/>
          <w:b/>
          <w:szCs w:val="20"/>
          <w:highlight w:val="green"/>
        </w:rPr>
        <w:t>Agreement</w:t>
      </w:r>
    </w:p>
    <w:p w14:paraId="1988225E" w14:textId="77777777" w:rsidR="00EF47CB" w:rsidRPr="008D3340" w:rsidRDefault="00EF47CB" w:rsidP="00EF47CB">
      <w:pPr>
        <w:autoSpaceDE w:val="0"/>
        <w:autoSpaceDN w:val="0"/>
        <w:adjustRightInd w:val="0"/>
        <w:snapToGrid w:val="0"/>
        <w:spacing w:after="0" w:line="240" w:lineRule="auto"/>
        <w:jc w:val="both"/>
        <w:rPr>
          <w:rFonts w:ascii="Times New Roman" w:eastAsia="Times New Roman" w:hAnsi="Times New Roman" w:cs="Times New Roman"/>
          <w:szCs w:val="20"/>
        </w:rPr>
      </w:pPr>
      <w:r w:rsidRPr="008D3340">
        <w:rPr>
          <w:rFonts w:ascii="Times New Roman" w:eastAsia="Times New Roman" w:hAnsi="Times New Roman" w:cs="Times New Roman"/>
          <w:szCs w:val="20"/>
        </w:rPr>
        <w:t xml:space="preserve">For a CSI reporting setting, support one or more of the following UE reporting mechanism: </w:t>
      </w:r>
    </w:p>
    <w:p w14:paraId="169B2799" w14:textId="77777777" w:rsidR="00EF47CB" w:rsidRPr="008D3340" w:rsidRDefault="00EF47CB" w:rsidP="00EF47CB">
      <w:pPr>
        <w:numPr>
          <w:ilvl w:val="0"/>
          <w:numId w:val="30"/>
        </w:numPr>
        <w:autoSpaceDE w:val="0"/>
        <w:autoSpaceDN w:val="0"/>
        <w:adjustRightInd w:val="0"/>
        <w:snapToGrid w:val="0"/>
        <w:spacing w:after="0" w:line="276" w:lineRule="auto"/>
        <w:jc w:val="both"/>
        <w:rPr>
          <w:rFonts w:ascii="Times New Roman" w:eastAsia="Malgun Gothic" w:hAnsi="Times New Roman" w:cs="Times New Roman"/>
          <w:szCs w:val="20"/>
          <w:lang w:eastAsia="x-none"/>
        </w:rPr>
      </w:pPr>
      <w:r w:rsidRPr="008D3340">
        <w:rPr>
          <w:rFonts w:ascii="Times New Roman" w:eastAsia="Malgun Gothic" w:hAnsi="Times New Roman" w:cs="Times New Roman"/>
          <w:szCs w:val="20"/>
          <w:lang w:eastAsia="x-none"/>
        </w:rPr>
        <w:t xml:space="preserve">Alt 1: the UE can be expected to report one CSI associated with the best single-TRP measurement hypothesis and one CSI associated with the best NCJT measurement hypothesis, if configured  </w:t>
      </w:r>
    </w:p>
    <w:p w14:paraId="594ADBF1" w14:textId="77777777" w:rsidR="00EF47CB" w:rsidRPr="008D3340" w:rsidRDefault="00EF47CB" w:rsidP="00EF47CB">
      <w:pPr>
        <w:numPr>
          <w:ilvl w:val="1"/>
          <w:numId w:val="30"/>
        </w:numPr>
        <w:autoSpaceDE w:val="0"/>
        <w:autoSpaceDN w:val="0"/>
        <w:adjustRightInd w:val="0"/>
        <w:snapToGrid w:val="0"/>
        <w:spacing w:after="0" w:line="276" w:lineRule="auto"/>
        <w:jc w:val="both"/>
        <w:rPr>
          <w:rFonts w:ascii="Times New Roman" w:eastAsia="Malgun Gothic" w:hAnsi="Times New Roman" w:cs="Times New Roman"/>
          <w:szCs w:val="20"/>
          <w:lang w:eastAsia="x-none"/>
        </w:rPr>
      </w:pPr>
      <w:r w:rsidRPr="008D3340">
        <w:rPr>
          <w:rFonts w:ascii="Times New Roman" w:eastAsia="Malgun Gothic" w:hAnsi="Times New Roman" w:cs="Times New Roman"/>
          <w:szCs w:val="20"/>
          <w:lang w:eastAsia="x-none"/>
        </w:rPr>
        <w:t>FFS omission of CSI associated with NCJT measurement hypothesis</w:t>
      </w:r>
    </w:p>
    <w:p w14:paraId="27E491B5" w14:textId="77777777" w:rsidR="00EF47CB" w:rsidRPr="008D3340" w:rsidRDefault="00EF47CB" w:rsidP="00EF47CB">
      <w:pPr>
        <w:numPr>
          <w:ilvl w:val="0"/>
          <w:numId w:val="30"/>
        </w:numPr>
        <w:autoSpaceDE w:val="0"/>
        <w:autoSpaceDN w:val="0"/>
        <w:adjustRightInd w:val="0"/>
        <w:snapToGrid w:val="0"/>
        <w:spacing w:after="0" w:line="276" w:lineRule="auto"/>
        <w:jc w:val="both"/>
        <w:rPr>
          <w:rFonts w:ascii="Times New Roman" w:eastAsia="Malgun Gothic" w:hAnsi="Times New Roman" w:cs="Times New Roman"/>
          <w:szCs w:val="20"/>
          <w:lang w:eastAsia="x-none"/>
        </w:rPr>
      </w:pPr>
      <w:r w:rsidRPr="008D3340">
        <w:rPr>
          <w:rFonts w:ascii="Times New Roman" w:eastAsia="Malgun Gothic" w:hAnsi="Times New Roman" w:cs="Times New Roman"/>
          <w:szCs w:val="20"/>
          <w:lang w:eastAsia="x-none"/>
        </w:rPr>
        <w:t>Alt 2: the UE can be expected to report one CSI associated with the best one among NCJT and/or single-TRP measurement hypotheses, if configured</w:t>
      </w:r>
    </w:p>
    <w:p w14:paraId="06B6887A" w14:textId="77777777" w:rsidR="00EF47CB" w:rsidRPr="008D3340" w:rsidRDefault="00EF47CB" w:rsidP="00EF47CB">
      <w:pPr>
        <w:numPr>
          <w:ilvl w:val="1"/>
          <w:numId w:val="30"/>
        </w:numPr>
        <w:autoSpaceDE w:val="0"/>
        <w:autoSpaceDN w:val="0"/>
        <w:adjustRightInd w:val="0"/>
        <w:snapToGrid w:val="0"/>
        <w:spacing w:after="0" w:line="276" w:lineRule="auto"/>
        <w:jc w:val="both"/>
        <w:rPr>
          <w:rFonts w:ascii="Times New Roman" w:eastAsia="Malgun Gothic" w:hAnsi="Times New Roman" w:cs="Times New Roman"/>
          <w:szCs w:val="20"/>
          <w:lang w:eastAsia="x-none"/>
        </w:rPr>
      </w:pPr>
      <w:r w:rsidRPr="008D3340">
        <w:rPr>
          <w:rFonts w:ascii="Times New Roman" w:eastAsia="Malgun Gothic" w:hAnsi="Times New Roman" w:cs="Times New Roman"/>
          <w:szCs w:val="20"/>
          <w:lang w:eastAsia="x-none"/>
        </w:rPr>
        <w:t>FFS how to report recommended measurement hypothesis associated with that CSI report</w:t>
      </w:r>
    </w:p>
    <w:p w14:paraId="239E5AE2" w14:textId="77777777" w:rsidR="00EF47CB" w:rsidRPr="008D3340" w:rsidRDefault="00EF47CB" w:rsidP="00EF47CB">
      <w:pPr>
        <w:numPr>
          <w:ilvl w:val="0"/>
          <w:numId w:val="30"/>
        </w:numPr>
        <w:autoSpaceDE w:val="0"/>
        <w:autoSpaceDN w:val="0"/>
        <w:adjustRightInd w:val="0"/>
        <w:snapToGrid w:val="0"/>
        <w:spacing w:after="0" w:line="240" w:lineRule="auto"/>
        <w:jc w:val="both"/>
        <w:rPr>
          <w:rFonts w:ascii="Times New Roman" w:eastAsia="Malgun Gothic" w:hAnsi="Times New Roman" w:cs="Times New Roman"/>
          <w:szCs w:val="20"/>
          <w:lang w:eastAsia="x-none"/>
        </w:rPr>
      </w:pPr>
      <w:r w:rsidRPr="008D3340">
        <w:rPr>
          <w:rFonts w:ascii="Times New Roman" w:eastAsia="Malgun Gothic" w:hAnsi="Times New Roman" w:cs="Times New Roman"/>
          <w:szCs w:val="20"/>
          <w:lang w:eastAsia="x-none"/>
        </w:rPr>
        <w:t xml:space="preserve">Alt 3:  the UE can be expected to report two CSIs associated with the </w:t>
      </w:r>
      <w:proofErr w:type="gramStart"/>
      <w:r w:rsidRPr="008D3340">
        <w:rPr>
          <w:rFonts w:ascii="Times New Roman" w:eastAsia="Malgun Gothic" w:hAnsi="Times New Roman" w:cs="Times New Roman"/>
          <w:szCs w:val="20"/>
          <w:lang w:eastAsia="x-none"/>
        </w:rPr>
        <w:t>two best</w:t>
      </w:r>
      <w:proofErr w:type="gramEnd"/>
      <w:r w:rsidRPr="008D3340">
        <w:rPr>
          <w:rFonts w:ascii="Times New Roman" w:eastAsia="Malgun Gothic" w:hAnsi="Times New Roman" w:cs="Times New Roman"/>
          <w:szCs w:val="20"/>
          <w:lang w:eastAsia="x-none"/>
        </w:rPr>
        <w:t xml:space="preserve"> single-TRP measurement hypotheses associated with CMRs from two TRPs and one CSI associated with the best NCJT measurement hypothesis, if configured  </w:t>
      </w:r>
    </w:p>
    <w:p w14:paraId="0D114A2D" w14:textId="77777777" w:rsidR="00EF47CB" w:rsidRPr="008D3340" w:rsidRDefault="00EF47CB" w:rsidP="00EF47CB">
      <w:pPr>
        <w:numPr>
          <w:ilvl w:val="1"/>
          <w:numId w:val="30"/>
        </w:numPr>
        <w:autoSpaceDE w:val="0"/>
        <w:autoSpaceDN w:val="0"/>
        <w:adjustRightInd w:val="0"/>
        <w:snapToGrid w:val="0"/>
        <w:spacing w:after="0" w:line="240" w:lineRule="auto"/>
        <w:jc w:val="both"/>
        <w:rPr>
          <w:rFonts w:ascii="Times New Roman" w:eastAsia="Malgun Gothic" w:hAnsi="Times New Roman" w:cs="Times New Roman"/>
          <w:szCs w:val="20"/>
          <w:lang w:eastAsia="x-none"/>
        </w:rPr>
      </w:pPr>
      <w:r w:rsidRPr="008D3340">
        <w:rPr>
          <w:rFonts w:ascii="Times New Roman" w:eastAsia="Malgun Gothic" w:hAnsi="Times New Roman" w:cs="Times New Roman"/>
          <w:szCs w:val="20"/>
          <w:lang w:eastAsia="x-none"/>
        </w:rPr>
        <w:t>FFS omission of CSI associated with NCJT measurement hypothesis</w:t>
      </w:r>
    </w:p>
    <w:p w14:paraId="6B574B0E" w14:textId="77777777" w:rsidR="00EF47CB" w:rsidRPr="008D3340" w:rsidRDefault="00EF47CB" w:rsidP="00EF47CB">
      <w:pPr>
        <w:numPr>
          <w:ilvl w:val="1"/>
          <w:numId w:val="30"/>
        </w:numPr>
        <w:autoSpaceDE w:val="0"/>
        <w:autoSpaceDN w:val="0"/>
        <w:adjustRightInd w:val="0"/>
        <w:snapToGrid w:val="0"/>
        <w:spacing w:after="0" w:line="240" w:lineRule="auto"/>
        <w:jc w:val="both"/>
        <w:rPr>
          <w:rFonts w:ascii="Times New Roman" w:eastAsia="Malgun Gothic" w:hAnsi="Times New Roman" w:cs="Times New Roman"/>
          <w:szCs w:val="20"/>
          <w:lang w:eastAsia="x-none"/>
        </w:rPr>
      </w:pPr>
      <w:r w:rsidRPr="008D3340">
        <w:rPr>
          <w:rFonts w:ascii="Times New Roman" w:eastAsia="Malgun Gothic" w:hAnsi="Times New Roman" w:cs="Times New Roman"/>
          <w:szCs w:val="20"/>
          <w:lang w:eastAsia="x-none"/>
        </w:rPr>
        <w:t>Whether/How to report a subset of the CSI report quantities</w:t>
      </w:r>
    </w:p>
    <w:p w14:paraId="0EE74675" w14:textId="77777777" w:rsidR="00EF47CB" w:rsidRPr="008D3340" w:rsidRDefault="00EF47CB" w:rsidP="00EF47CB">
      <w:pPr>
        <w:numPr>
          <w:ilvl w:val="0"/>
          <w:numId w:val="30"/>
        </w:numPr>
        <w:autoSpaceDE w:val="0"/>
        <w:autoSpaceDN w:val="0"/>
        <w:adjustRightInd w:val="0"/>
        <w:snapToGrid w:val="0"/>
        <w:spacing w:after="0" w:line="276" w:lineRule="auto"/>
        <w:jc w:val="both"/>
        <w:rPr>
          <w:rFonts w:ascii="Times New Roman" w:eastAsia="Malgun Gothic" w:hAnsi="Times New Roman" w:cs="Times New Roman"/>
          <w:szCs w:val="20"/>
          <w:lang w:eastAsia="x-none"/>
        </w:rPr>
      </w:pPr>
      <w:r w:rsidRPr="008D3340">
        <w:rPr>
          <w:rFonts w:ascii="Times New Roman" w:eastAsia="Malgun Gothic" w:hAnsi="Times New Roman" w:cs="Times New Roman"/>
          <w:szCs w:val="20"/>
          <w:lang w:eastAsia="x-none"/>
        </w:rPr>
        <w:t xml:space="preserve">FFS: CSI reporting configuration details </w:t>
      </w:r>
    </w:p>
    <w:p w14:paraId="5986BF68" w14:textId="77777777" w:rsidR="00EF47CB" w:rsidRPr="008D3340" w:rsidRDefault="00EF47CB" w:rsidP="00EF47CB">
      <w:pPr>
        <w:spacing w:after="0" w:line="240" w:lineRule="auto"/>
        <w:jc w:val="both"/>
        <w:rPr>
          <w:rFonts w:ascii="Times" w:eastAsia="Batang" w:hAnsi="Times" w:cs="Times New Roman"/>
          <w:szCs w:val="24"/>
          <w:lang w:val="en-GB"/>
        </w:rPr>
      </w:pPr>
      <w:r w:rsidRPr="008D3340">
        <w:rPr>
          <w:rFonts w:ascii="Times New Roman" w:eastAsia="Malgun Gothic" w:hAnsi="Times New Roman" w:cs="Times New Roman"/>
          <w:szCs w:val="20"/>
        </w:rPr>
        <w:t>Note supporting which one or more mechanisms is to be determined in RAN1#104-e</w:t>
      </w:r>
    </w:p>
    <w:p w14:paraId="2169EEDF" w14:textId="77777777" w:rsidR="00EF47CB" w:rsidRPr="008D3340" w:rsidRDefault="00EF47CB" w:rsidP="00EF47CB">
      <w:pPr>
        <w:spacing w:after="0" w:line="240" w:lineRule="auto"/>
        <w:rPr>
          <w:rFonts w:ascii="Times New Roman" w:eastAsia="Times New Roman" w:hAnsi="Times New Roman" w:cs="Times New Roman"/>
          <w:szCs w:val="24"/>
        </w:rPr>
      </w:pPr>
    </w:p>
    <w:p w14:paraId="77FD9EAD" w14:textId="77777777" w:rsidR="00EF47CB" w:rsidRPr="008D3340" w:rsidRDefault="00EF47CB" w:rsidP="00EF47CB">
      <w:pPr>
        <w:spacing w:after="0" w:line="240" w:lineRule="auto"/>
        <w:jc w:val="both"/>
        <w:rPr>
          <w:rFonts w:ascii="Times New Roman" w:eastAsia="Malgun Gothic" w:hAnsi="Times New Roman" w:cs="Times New Roman"/>
          <w:szCs w:val="20"/>
          <w:highlight w:val="green"/>
          <w:lang w:eastAsia="ko-KR"/>
        </w:rPr>
      </w:pPr>
      <w:r w:rsidRPr="008D3340">
        <w:rPr>
          <w:rFonts w:ascii="Times New Roman" w:eastAsia="Malgun Gothic" w:hAnsi="Times New Roman" w:cs="Times New Roman"/>
          <w:b/>
          <w:szCs w:val="20"/>
          <w:highlight w:val="green"/>
          <w:lang w:eastAsia="ko-KR"/>
        </w:rPr>
        <w:t>Agreement</w:t>
      </w:r>
    </w:p>
    <w:p w14:paraId="57BD3F7E" w14:textId="77777777" w:rsidR="00EF47CB" w:rsidRPr="008D3340" w:rsidRDefault="00EF47CB" w:rsidP="00EF47CB">
      <w:pPr>
        <w:spacing w:after="0" w:line="240" w:lineRule="auto"/>
        <w:jc w:val="both"/>
        <w:rPr>
          <w:rFonts w:ascii="Times New Roman" w:eastAsia="Malgun Gothic" w:hAnsi="Times New Roman" w:cs="Times New Roman"/>
          <w:szCs w:val="20"/>
          <w:lang w:eastAsia="ko-KR"/>
        </w:rPr>
      </w:pPr>
      <w:r w:rsidRPr="008D3340">
        <w:rPr>
          <w:rFonts w:ascii="Times New Roman" w:eastAsia="Malgun Gothic" w:hAnsi="Times New Roman" w:cs="Times New Roman"/>
          <w:szCs w:val="20"/>
          <w:lang w:eastAsia="ko-KR"/>
        </w:rPr>
        <w:t>For NCJT CSI measurement configured with single reporting setting, study following measurement resource configuration/association mechanism</w:t>
      </w:r>
    </w:p>
    <w:p w14:paraId="1239AD4D" w14:textId="77777777" w:rsidR="00EF47CB" w:rsidRPr="008D3340" w:rsidRDefault="00EF47CB" w:rsidP="00EF47CB">
      <w:pPr>
        <w:numPr>
          <w:ilvl w:val="0"/>
          <w:numId w:val="31"/>
        </w:numPr>
        <w:spacing w:after="0" w:line="276" w:lineRule="auto"/>
        <w:jc w:val="both"/>
        <w:rPr>
          <w:rFonts w:ascii="Times" w:eastAsia="Batang" w:hAnsi="Times" w:cs="Times New Roman"/>
          <w:i/>
          <w:iCs/>
          <w:szCs w:val="20"/>
          <w:lang w:eastAsia="x-none"/>
        </w:rPr>
      </w:pPr>
      <w:r w:rsidRPr="008D3340">
        <w:rPr>
          <w:rFonts w:ascii="Times New Roman" w:eastAsia="Malgun Gothic" w:hAnsi="Times New Roman" w:cs="Times New Roman"/>
          <w:szCs w:val="20"/>
          <w:lang w:eastAsia="ko-KR"/>
        </w:rPr>
        <w:t xml:space="preserve">Whether/how to support interference measurement based on NZP CSI-RS given by </w:t>
      </w:r>
      <w:r w:rsidRPr="008D3340">
        <w:rPr>
          <w:rFonts w:ascii="Times New Roman" w:eastAsia="Times New Roman" w:hAnsi="Times New Roman" w:cs="Times New Roman"/>
          <w:i/>
          <w:iCs/>
          <w:szCs w:val="20"/>
          <w:lang w:eastAsia="x-none"/>
        </w:rPr>
        <w:t>nzp-CSI-RS-</w:t>
      </w:r>
      <w:proofErr w:type="spellStart"/>
      <w:r w:rsidRPr="008D3340">
        <w:rPr>
          <w:rFonts w:ascii="Times New Roman" w:eastAsia="Times New Roman" w:hAnsi="Times New Roman" w:cs="Times New Roman"/>
          <w:i/>
          <w:iCs/>
          <w:szCs w:val="20"/>
          <w:lang w:eastAsia="x-none"/>
        </w:rPr>
        <w:t>ResourcesForInterference</w:t>
      </w:r>
      <w:proofErr w:type="spellEnd"/>
      <w:r w:rsidRPr="008D3340">
        <w:rPr>
          <w:rFonts w:ascii="Times New Roman" w:eastAsia="Times New Roman" w:hAnsi="Times New Roman" w:cs="Times New Roman"/>
          <w:i/>
          <w:iCs/>
          <w:szCs w:val="20"/>
          <w:lang w:eastAsia="x-none"/>
        </w:rPr>
        <w:t xml:space="preserve"> or </w:t>
      </w:r>
      <w:r w:rsidRPr="008D3340">
        <w:rPr>
          <w:rFonts w:ascii="Times New Roman" w:eastAsia="Times New Roman" w:hAnsi="Times New Roman" w:cs="Times New Roman"/>
          <w:iCs/>
          <w:szCs w:val="20"/>
          <w:lang w:eastAsia="x-none"/>
        </w:rPr>
        <w:t>based on CSI-IM given by</w:t>
      </w:r>
      <w:r w:rsidRPr="008D3340">
        <w:rPr>
          <w:rFonts w:ascii="Times New Roman" w:eastAsia="Times New Roman" w:hAnsi="Times New Roman" w:cs="Times New Roman"/>
          <w:i/>
          <w:iCs/>
          <w:szCs w:val="20"/>
          <w:lang w:eastAsia="x-none"/>
        </w:rPr>
        <w:t xml:space="preserve"> csi-IM-</w:t>
      </w:r>
      <w:proofErr w:type="spellStart"/>
      <w:r w:rsidRPr="008D3340">
        <w:rPr>
          <w:rFonts w:ascii="Times New Roman" w:eastAsia="Times New Roman" w:hAnsi="Times New Roman" w:cs="Times New Roman"/>
          <w:i/>
          <w:iCs/>
          <w:szCs w:val="20"/>
          <w:lang w:eastAsia="x-none"/>
        </w:rPr>
        <w:t>ResourcesForInterference</w:t>
      </w:r>
      <w:proofErr w:type="spellEnd"/>
    </w:p>
    <w:p w14:paraId="49BA255C" w14:textId="77777777" w:rsidR="00EF47CB" w:rsidRPr="008D3340" w:rsidRDefault="00EF47CB" w:rsidP="00EF47CB">
      <w:pPr>
        <w:numPr>
          <w:ilvl w:val="0"/>
          <w:numId w:val="31"/>
        </w:numPr>
        <w:spacing w:after="0" w:line="276" w:lineRule="auto"/>
        <w:jc w:val="both"/>
        <w:rPr>
          <w:rFonts w:ascii="Times New Roman" w:eastAsia="Malgun Gothic" w:hAnsi="Times New Roman" w:cs="Times New Roman"/>
          <w:szCs w:val="24"/>
          <w:lang w:eastAsia="x-none"/>
        </w:rPr>
      </w:pPr>
      <w:r w:rsidRPr="008D3340">
        <w:rPr>
          <w:rFonts w:ascii="Times New Roman" w:eastAsia="Malgun Gothic" w:hAnsi="Times New Roman" w:cs="Times New Roman"/>
          <w:szCs w:val="20"/>
          <w:lang w:eastAsia="ko-KR"/>
        </w:rPr>
        <w:t>Whether/how to interpret measurement based on CMRs associated with different TRPs/TCI states respectively for a NCJT</w:t>
      </w:r>
      <w:r w:rsidRPr="008D3340">
        <w:rPr>
          <w:rFonts w:ascii="Times New Roman" w:eastAsia="Malgun Gothic" w:hAnsi="Times New Roman" w:cs="Times New Roman"/>
          <w:szCs w:val="20"/>
          <w:lang w:eastAsia="x-none"/>
        </w:rPr>
        <w:t xml:space="preserve"> measurement </w:t>
      </w:r>
      <w:r w:rsidRPr="008D3340">
        <w:rPr>
          <w:rFonts w:ascii="Times New Roman" w:eastAsia="Malgun Gothic" w:hAnsi="Times New Roman" w:cs="Times New Roman"/>
          <w:szCs w:val="20"/>
          <w:lang w:eastAsia="ko-KR"/>
        </w:rPr>
        <w:t>hypothesis</w:t>
      </w:r>
    </w:p>
    <w:p w14:paraId="053811B8" w14:textId="77777777" w:rsidR="00EF47CB" w:rsidRPr="008D3340" w:rsidRDefault="00EF47CB" w:rsidP="00EF47CB">
      <w:pPr>
        <w:numPr>
          <w:ilvl w:val="0"/>
          <w:numId w:val="31"/>
        </w:numPr>
        <w:spacing w:after="0" w:line="276" w:lineRule="auto"/>
        <w:jc w:val="both"/>
        <w:rPr>
          <w:rFonts w:ascii="Times New Roman" w:eastAsia="Malgun Gothic" w:hAnsi="Times New Roman" w:cs="Times New Roman"/>
          <w:szCs w:val="20"/>
          <w:lang w:eastAsia="ko-KR"/>
        </w:rPr>
      </w:pPr>
      <w:r w:rsidRPr="008D3340">
        <w:rPr>
          <w:rFonts w:ascii="Times New Roman" w:eastAsia="Malgun Gothic" w:hAnsi="Times New Roman" w:cs="Times New Roman"/>
          <w:szCs w:val="20"/>
          <w:lang w:eastAsia="ko-KR"/>
        </w:rPr>
        <w:t xml:space="preserve">CMR/IMR resource configuration restrictions/associations, e.g. for reference resource/time domain behavior/frequency domain behavior   </w:t>
      </w:r>
    </w:p>
    <w:p w14:paraId="530C6468" w14:textId="77777777" w:rsidR="00EF47CB" w:rsidRPr="008D3340" w:rsidRDefault="00EF47CB" w:rsidP="00EF47CB">
      <w:pPr>
        <w:numPr>
          <w:ilvl w:val="0"/>
          <w:numId w:val="31"/>
        </w:numPr>
        <w:spacing w:after="0" w:line="276" w:lineRule="auto"/>
        <w:jc w:val="both"/>
        <w:rPr>
          <w:rFonts w:ascii="Times New Roman" w:eastAsia="Malgun Gothic" w:hAnsi="Times New Roman" w:cs="Times New Roman"/>
          <w:szCs w:val="20"/>
          <w:lang w:eastAsia="ko-KR"/>
        </w:rPr>
      </w:pPr>
      <w:r w:rsidRPr="008D3340">
        <w:rPr>
          <w:rFonts w:ascii="Times New Roman" w:eastAsia="Malgun Gothic" w:hAnsi="Times New Roman" w:cs="Times New Roman"/>
          <w:szCs w:val="20"/>
          <w:lang w:eastAsia="ko-KR"/>
        </w:rPr>
        <w:lastRenderedPageBreak/>
        <w:t>Note that RAN1 shall strive for commonality of CSI measurement/reporting mechanisms for NCJT CSI measurement configured by single or two reporting settings</w:t>
      </w:r>
    </w:p>
    <w:p w14:paraId="1D74DC33" w14:textId="77777777" w:rsidR="00EF47CB" w:rsidRDefault="00EF47CB" w:rsidP="00EF47CB">
      <w:pPr>
        <w:jc w:val="both"/>
        <w:rPr>
          <w:lang w:val="en-GB" w:eastAsia="ja-JP"/>
        </w:rPr>
      </w:pPr>
    </w:p>
    <w:p w14:paraId="0C1D0837" w14:textId="77777777" w:rsidR="00EF47CB" w:rsidRDefault="00EF47CB" w:rsidP="00EF47CB">
      <w:pPr>
        <w:rPr>
          <w:rFonts w:eastAsia="Batang"/>
          <w:lang w:val="en-GB" w:eastAsia="x-none"/>
        </w:rPr>
      </w:pPr>
    </w:p>
    <w:p w14:paraId="305FB727" w14:textId="72ACCE9C" w:rsidR="007532DF" w:rsidRPr="00806345" w:rsidRDefault="007532DF" w:rsidP="00806345">
      <w:pPr>
        <w:pStyle w:val="Heading3"/>
        <w:rPr>
          <w:rStyle w:val="Heading2Char"/>
          <w:sz w:val="28"/>
        </w:rPr>
      </w:pPr>
      <w:proofErr w:type="gramStart"/>
      <w:r w:rsidRPr="00806345">
        <w:t xml:space="preserve">3.1  </w:t>
      </w:r>
      <w:r w:rsidR="00E54BBD" w:rsidRPr="00806345">
        <w:rPr>
          <w:rStyle w:val="Heading2Char"/>
          <w:sz w:val="28"/>
        </w:rPr>
        <w:t>S</w:t>
      </w:r>
      <w:r w:rsidRPr="00806345">
        <w:rPr>
          <w:rStyle w:val="Heading2Char"/>
          <w:sz w:val="28"/>
        </w:rPr>
        <w:t>ingle</w:t>
      </w:r>
      <w:proofErr w:type="gramEnd"/>
      <w:r w:rsidRPr="00806345">
        <w:rPr>
          <w:rStyle w:val="Heading2Char"/>
          <w:sz w:val="28"/>
        </w:rPr>
        <w:t xml:space="preserve"> </w:t>
      </w:r>
      <w:r w:rsidR="00E54BBD" w:rsidRPr="00806345">
        <w:rPr>
          <w:rStyle w:val="Heading2Char"/>
          <w:sz w:val="28"/>
        </w:rPr>
        <w:t>vs multiple reporting setting-based NC-JT CSI</w:t>
      </w:r>
    </w:p>
    <w:p w14:paraId="7A358C83" w14:textId="5421BE90" w:rsidR="006C79E0" w:rsidRPr="006C79E0" w:rsidRDefault="00B950E3" w:rsidP="006C79E0">
      <w:pPr>
        <w:rPr>
          <w:lang w:val="en-GB" w:eastAsia="ja-JP"/>
        </w:rPr>
      </w:pPr>
      <w:r>
        <w:rPr>
          <w:lang w:val="en-GB" w:eastAsia="ja-JP"/>
        </w:rPr>
        <w:t xml:space="preserve">In </w:t>
      </w:r>
      <w:r w:rsidR="00DD640F">
        <w:rPr>
          <w:lang w:val="en-GB" w:eastAsia="ja-JP"/>
        </w:rPr>
        <w:t xml:space="preserve">one of </w:t>
      </w:r>
      <w:r>
        <w:rPr>
          <w:lang w:val="en-GB" w:eastAsia="ja-JP"/>
        </w:rPr>
        <w:t>the agreement</w:t>
      </w:r>
      <w:r w:rsidR="00DD640F">
        <w:rPr>
          <w:lang w:val="en-GB" w:eastAsia="ja-JP"/>
        </w:rPr>
        <w:t>s</w:t>
      </w:r>
      <w:r w:rsidR="003C54B0">
        <w:rPr>
          <w:lang w:val="en-GB" w:eastAsia="ja-JP"/>
        </w:rPr>
        <w:t xml:space="preserve">, the following note was made. </w:t>
      </w:r>
      <w:r w:rsidR="004B0C7E">
        <w:rPr>
          <w:lang w:val="en-GB" w:eastAsia="ja-JP"/>
        </w:rPr>
        <w:t>T</w:t>
      </w:r>
      <w:r w:rsidR="00DD713C">
        <w:rPr>
          <w:lang w:val="en-GB" w:eastAsia="ja-JP"/>
        </w:rPr>
        <w:t xml:space="preserve">he consensus was </w:t>
      </w:r>
      <w:r w:rsidR="003E7144">
        <w:rPr>
          <w:lang w:val="en-GB" w:eastAsia="ja-JP"/>
        </w:rPr>
        <w:t xml:space="preserve">clearly </w:t>
      </w:r>
      <w:r w:rsidR="00DD713C">
        <w:rPr>
          <w:lang w:val="en-GB" w:eastAsia="ja-JP"/>
        </w:rPr>
        <w:t xml:space="preserve">to </w:t>
      </w:r>
      <w:r w:rsidR="00A407E7">
        <w:rPr>
          <w:lang w:val="en-GB" w:eastAsia="ja-JP"/>
        </w:rPr>
        <w:t>finalize</w:t>
      </w:r>
      <w:r w:rsidR="00F3577C">
        <w:rPr>
          <w:lang w:val="en-GB" w:eastAsia="ja-JP"/>
        </w:rPr>
        <w:t xml:space="preserve"> </w:t>
      </w:r>
      <w:r w:rsidR="00E00E92">
        <w:rPr>
          <w:lang w:val="en-GB" w:eastAsia="ja-JP"/>
        </w:rPr>
        <w:t xml:space="preserve">NC-JT CSI enhancement </w:t>
      </w:r>
      <w:r w:rsidR="003177B8">
        <w:rPr>
          <w:lang w:val="en-GB" w:eastAsia="ja-JP"/>
        </w:rPr>
        <w:t xml:space="preserve">with </w:t>
      </w:r>
      <w:r w:rsidR="003A5655">
        <w:rPr>
          <w:lang w:val="en-GB" w:eastAsia="ja-JP"/>
        </w:rPr>
        <w:t>single reporting setting</w:t>
      </w:r>
      <w:r w:rsidR="0041386A">
        <w:rPr>
          <w:lang w:val="en-GB" w:eastAsia="ja-JP"/>
        </w:rPr>
        <w:t xml:space="preserve">. </w:t>
      </w:r>
    </w:p>
    <w:p w14:paraId="0A2DD52B" w14:textId="77777777" w:rsidR="00895C21" w:rsidRPr="00895C21" w:rsidRDefault="003C54B0" w:rsidP="00895C21">
      <w:pPr>
        <w:numPr>
          <w:ilvl w:val="0"/>
          <w:numId w:val="27"/>
        </w:numPr>
        <w:spacing w:after="0" w:line="240" w:lineRule="auto"/>
        <w:rPr>
          <w:rFonts w:ascii="Times New Roman" w:eastAsia="Times New Roman" w:hAnsi="Times New Roman" w:cs="Times New Roman"/>
          <w:szCs w:val="24"/>
          <w:lang w:eastAsia="x-none"/>
        </w:rPr>
      </w:pPr>
      <w:r w:rsidRPr="008D3340">
        <w:rPr>
          <w:rFonts w:ascii="Times New Roman" w:eastAsia="Times New Roman" w:hAnsi="Times New Roman" w:cs="Times New Roman"/>
          <w:szCs w:val="24"/>
          <w:lang w:eastAsia="x-none"/>
        </w:rPr>
        <w:t xml:space="preserve">Note that RAN1 shall strive to finalize NCJT CSI enhancement with single reporting setting firstly. </w:t>
      </w:r>
    </w:p>
    <w:p w14:paraId="0196B983" w14:textId="77777777" w:rsidR="00984750" w:rsidRDefault="00984750" w:rsidP="00984750">
      <w:pPr>
        <w:spacing w:after="0" w:line="240" w:lineRule="auto"/>
        <w:ind w:left="720"/>
        <w:rPr>
          <w:rFonts w:ascii="Times New Roman" w:eastAsia="Times New Roman" w:hAnsi="Times New Roman" w:cs="Times New Roman"/>
          <w:szCs w:val="24"/>
          <w:lang w:eastAsia="x-none"/>
        </w:rPr>
      </w:pPr>
    </w:p>
    <w:p w14:paraId="5118EBAC" w14:textId="70D5FB95" w:rsidR="00085589" w:rsidRDefault="00E02BDB" w:rsidP="00984750">
      <w:pPr>
        <w:spacing w:after="0" w:line="240" w:lineRule="auto"/>
        <w:rPr>
          <w:lang w:val="en-GB" w:eastAsia="ja-JP"/>
        </w:rPr>
      </w:pPr>
      <w:proofErr w:type="gramStart"/>
      <w:r>
        <w:rPr>
          <w:lang w:val="en-GB" w:eastAsia="ja-JP"/>
        </w:rPr>
        <w:t>So</w:t>
      </w:r>
      <w:r w:rsidR="00894FD6">
        <w:rPr>
          <w:lang w:val="en-GB" w:eastAsia="ja-JP"/>
        </w:rPr>
        <w:t xml:space="preserve">, </w:t>
      </w:r>
      <w:r>
        <w:rPr>
          <w:lang w:val="en-GB" w:eastAsia="ja-JP"/>
        </w:rPr>
        <w:t xml:space="preserve"> we</w:t>
      </w:r>
      <w:proofErr w:type="gramEnd"/>
      <w:r>
        <w:rPr>
          <w:lang w:val="en-GB" w:eastAsia="ja-JP"/>
        </w:rPr>
        <w:t xml:space="preserve"> have a following proposal:</w:t>
      </w:r>
    </w:p>
    <w:p w14:paraId="257F7E2E" w14:textId="77777777" w:rsidR="00894FD6" w:rsidRDefault="00894FD6" w:rsidP="00984750">
      <w:pPr>
        <w:spacing w:after="0" w:line="240" w:lineRule="auto"/>
        <w:rPr>
          <w:lang w:val="en-GB" w:eastAsia="ja-JP"/>
        </w:rPr>
      </w:pPr>
    </w:p>
    <w:p w14:paraId="035B98CE" w14:textId="6A040795" w:rsidR="00E02BDB" w:rsidRPr="008D3340" w:rsidRDefault="00F171B9" w:rsidP="00D840E6">
      <w:pPr>
        <w:pStyle w:val="Proposal"/>
      </w:pPr>
      <w:bookmarkStart w:id="45" w:name="_Toc61889479"/>
      <w:bookmarkStart w:id="46" w:name="_Toc61906730"/>
      <w:r>
        <w:t>Prioritize</w:t>
      </w:r>
      <w:r w:rsidR="005E3CD8">
        <w:t xml:space="preserve"> finalizing</w:t>
      </w:r>
      <w:r>
        <w:t xml:space="preserve"> </w:t>
      </w:r>
      <w:r w:rsidR="00C506AC">
        <w:t>NC-JT CSI en</w:t>
      </w:r>
      <w:r w:rsidR="001B58EF">
        <w:t>hancement</w:t>
      </w:r>
      <w:r w:rsidR="00894450">
        <w:t xml:space="preserve"> with single reporting setting in </w:t>
      </w:r>
      <w:r w:rsidR="00010D07">
        <w:t>R</w:t>
      </w:r>
      <w:r w:rsidR="00940D29">
        <w:t>el-17</w:t>
      </w:r>
      <w:r w:rsidR="00235F7F">
        <w:t xml:space="preserve"> before further d</w:t>
      </w:r>
      <w:r w:rsidR="005E3CD8">
        <w:t xml:space="preserve">iscussion of </w:t>
      </w:r>
      <w:r w:rsidR="003C5288">
        <w:t>NC-JT CSI enhancement with multiple reporting settings</w:t>
      </w:r>
      <w:r w:rsidR="00940D29">
        <w:t>.</w:t>
      </w:r>
      <w:bookmarkEnd w:id="45"/>
      <w:bookmarkEnd w:id="46"/>
    </w:p>
    <w:p w14:paraId="6D01691B" w14:textId="77777777" w:rsidR="005F40CD" w:rsidRDefault="005F40CD" w:rsidP="00EF47CB">
      <w:pPr>
        <w:rPr>
          <w:lang w:val="en-GB" w:eastAsia="ja-JP"/>
        </w:rPr>
      </w:pPr>
    </w:p>
    <w:p w14:paraId="6BA78AEE" w14:textId="50EB1756" w:rsidR="00D53ABD" w:rsidRPr="00806345" w:rsidRDefault="00D53ABD" w:rsidP="00D53ABD">
      <w:pPr>
        <w:pStyle w:val="Heading3"/>
        <w:rPr>
          <w:rStyle w:val="Heading2Char"/>
          <w:sz w:val="28"/>
        </w:rPr>
      </w:pPr>
      <w:proofErr w:type="gramStart"/>
      <w:r w:rsidRPr="00806345">
        <w:t>3.</w:t>
      </w:r>
      <w:r>
        <w:t>2</w:t>
      </w:r>
      <w:r w:rsidRPr="00806345">
        <w:t xml:space="preserve">  </w:t>
      </w:r>
      <w:r>
        <w:rPr>
          <w:rStyle w:val="Heading2Char"/>
          <w:sz w:val="28"/>
        </w:rPr>
        <w:t>CSI</w:t>
      </w:r>
      <w:proofErr w:type="gramEnd"/>
      <w:r>
        <w:rPr>
          <w:rStyle w:val="Heading2Char"/>
          <w:sz w:val="28"/>
        </w:rPr>
        <w:t xml:space="preserve"> reporting mechanism</w:t>
      </w:r>
    </w:p>
    <w:p w14:paraId="10A7A33B" w14:textId="34ED4732" w:rsidR="003C54B0" w:rsidRDefault="00EB36F1" w:rsidP="00EF47CB">
      <w:pPr>
        <w:rPr>
          <w:lang w:val="en-GB" w:eastAsia="ja-JP"/>
        </w:rPr>
      </w:pPr>
      <w:r>
        <w:rPr>
          <w:lang w:val="en-GB" w:eastAsia="ja-JP"/>
        </w:rPr>
        <w:t xml:space="preserve">For </w:t>
      </w:r>
      <w:r w:rsidR="00C81EBC">
        <w:rPr>
          <w:lang w:val="en-GB" w:eastAsia="ja-JP"/>
        </w:rPr>
        <w:t>NC-JT CSI enhancement with single reporting setting</w:t>
      </w:r>
      <w:r w:rsidR="00FE701C">
        <w:rPr>
          <w:lang w:val="en-GB" w:eastAsia="ja-JP"/>
        </w:rPr>
        <w:t xml:space="preserve">, </w:t>
      </w:r>
      <w:r w:rsidR="001E6368">
        <w:rPr>
          <w:lang w:val="en-GB" w:eastAsia="ja-JP"/>
        </w:rPr>
        <w:t xml:space="preserve">there were </w:t>
      </w:r>
      <w:r w:rsidR="00FE75CA">
        <w:rPr>
          <w:lang w:val="en-GB" w:eastAsia="ja-JP"/>
        </w:rPr>
        <w:t>three alternatives proposed in the last meeting</w:t>
      </w:r>
      <w:r w:rsidR="00E9292D">
        <w:rPr>
          <w:lang w:val="en-GB" w:eastAsia="ja-JP"/>
        </w:rPr>
        <w:t>, i.e.</w:t>
      </w:r>
      <w:r w:rsidR="0098638E">
        <w:rPr>
          <w:lang w:val="en-GB" w:eastAsia="ja-JP"/>
        </w:rPr>
        <w:t>,</w:t>
      </w:r>
    </w:p>
    <w:p w14:paraId="36AEA2FA" w14:textId="77777777" w:rsidR="00F91280" w:rsidRPr="008D3340" w:rsidRDefault="00F91280" w:rsidP="00F91280">
      <w:pPr>
        <w:numPr>
          <w:ilvl w:val="0"/>
          <w:numId w:val="30"/>
        </w:numPr>
        <w:autoSpaceDE w:val="0"/>
        <w:autoSpaceDN w:val="0"/>
        <w:adjustRightInd w:val="0"/>
        <w:snapToGrid w:val="0"/>
        <w:spacing w:after="0" w:line="276" w:lineRule="auto"/>
        <w:jc w:val="both"/>
        <w:rPr>
          <w:rFonts w:ascii="Times New Roman" w:eastAsia="Malgun Gothic" w:hAnsi="Times New Roman" w:cs="Times New Roman"/>
          <w:szCs w:val="20"/>
          <w:lang w:eastAsia="x-none"/>
        </w:rPr>
      </w:pPr>
      <w:r w:rsidRPr="008D3340">
        <w:rPr>
          <w:rFonts w:ascii="Times New Roman" w:eastAsia="Malgun Gothic" w:hAnsi="Times New Roman" w:cs="Times New Roman"/>
          <w:szCs w:val="20"/>
          <w:lang w:eastAsia="x-none"/>
        </w:rPr>
        <w:t xml:space="preserve">Alt 1: the UE can be expected to report one CSI associated with the best single-TRP measurement hypothesis and one CSI associated with the best NCJT measurement hypothesis, if configured  </w:t>
      </w:r>
    </w:p>
    <w:p w14:paraId="64AF2078" w14:textId="77777777" w:rsidR="00F91280" w:rsidRPr="008D3340" w:rsidRDefault="00F91280" w:rsidP="00F91280">
      <w:pPr>
        <w:numPr>
          <w:ilvl w:val="1"/>
          <w:numId w:val="30"/>
        </w:numPr>
        <w:autoSpaceDE w:val="0"/>
        <w:autoSpaceDN w:val="0"/>
        <w:adjustRightInd w:val="0"/>
        <w:snapToGrid w:val="0"/>
        <w:spacing w:after="0" w:line="276" w:lineRule="auto"/>
        <w:jc w:val="both"/>
        <w:rPr>
          <w:rFonts w:ascii="Times New Roman" w:eastAsia="Malgun Gothic" w:hAnsi="Times New Roman" w:cs="Times New Roman"/>
          <w:szCs w:val="20"/>
          <w:lang w:eastAsia="x-none"/>
        </w:rPr>
      </w:pPr>
      <w:r w:rsidRPr="008D3340">
        <w:rPr>
          <w:rFonts w:ascii="Times New Roman" w:eastAsia="Malgun Gothic" w:hAnsi="Times New Roman" w:cs="Times New Roman"/>
          <w:szCs w:val="20"/>
          <w:lang w:eastAsia="x-none"/>
        </w:rPr>
        <w:t>FFS omission of CSI associated with NCJT measurement hypothesis</w:t>
      </w:r>
    </w:p>
    <w:p w14:paraId="2D7D78A8" w14:textId="77777777" w:rsidR="00F91280" w:rsidRPr="008D3340" w:rsidRDefault="00F91280" w:rsidP="00F91280">
      <w:pPr>
        <w:numPr>
          <w:ilvl w:val="0"/>
          <w:numId w:val="30"/>
        </w:numPr>
        <w:autoSpaceDE w:val="0"/>
        <w:autoSpaceDN w:val="0"/>
        <w:adjustRightInd w:val="0"/>
        <w:snapToGrid w:val="0"/>
        <w:spacing w:after="0" w:line="276" w:lineRule="auto"/>
        <w:jc w:val="both"/>
        <w:rPr>
          <w:rFonts w:ascii="Times New Roman" w:eastAsia="Malgun Gothic" w:hAnsi="Times New Roman" w:cs="Times New Roman"/>
          <w:szCs w:val="20"/>
          <w:lang w:eastAsia="x-none"/>
        </w:rPr>
      </w:pPr>
      <w:r w:rsidRPr="008D3340">
        <w:rPr>
          <w:rFonts w:ascii="Times New Roman" w:eastAsia="Malgun Gothic" w:hAnsi="Times New Roman" w:cs="Times New Roman"/>
          <w:szCs w:val="20"/>
          <w:lang w:eastAsia="x-none"/>
        </w:rPr>
        <w:t>Alt 2: the UE can be expected to report one CSI associated with the best one among NCJT and/or single-TRP measurement hypotheses, if configured</w:t>
      </w:r>
    </w:p>
    <w:p w14:paraId="418A8F6F" w14:textId="77777777" w:rsidR="00F91280" w:rsidRPr="008D3340" w:rsidRDefault="00F91280" w:rsidP="00F91280">
      <w:pPr>
        <w:numPr>
          <w:ilvl w:val="1"/>
          <w:numId w:val="30"/>
        </w:numPr>
        <w:autoSpaceDE w:val="0"/>
        <w:autoSpaceDN w:val="0"/>
        <w:adjustRightInd w:val="0"/>
        <w:snapToGrid w:val="0"/>
        <w:spacing w:after="0" w:line="276" w:lineRule="auto"/>
        <w:jc w:val="both"/>
        <w:rPr>
          <w:rFonts w:ascii="Times New Roman" w:eastAsia="Malgun Gothic" w:hAnsi="Times New Roman" w:cs="Times New Roman"/>
          <w:szCs w:val="20"/>
          <w:lang w:eastAsia="x-none"/>
        </w:rPr>
      </w:pPr>
      <w:r w:rsidRPr="008D3340">
        <w:rPr>
          <w:rFonts w:ascii="Times New Roman" w:eastAsia="Malgun Gothic" w:hAnsi="Times New Roman" w:cs="Times New Roman"/>
          <w:szCs w:val="20"/>
          <w:lang w:eastAsia="x-none"/>
        </w:rPr>
        <w:t>FFS how to report recommended measurement hypothesis associated with that CSI report</w:t>
      </w:r>
    </w:p>
    <w:p w14:paraId="7BAD7D52" w14:textId="77777777" w:rsidR="00F91280" w:rsidRPr="008D3340" w:rsidRDefault="00F91280" w:rsidP="00F91280">
      <w:pPr>
        <w:numPr>
          <w:ilvl w:val="0"/>
          <w:numId w:val="30"/>
        </w:numPr>
        <w:autoSpaceDE w:val="0"/>
        <w:autoSpaceDN w:val="0"/>
        <w:adjustRightInd w:val="0"/>
        <w:snapToGrid w:val="0"/>
        <w:spacing w:after="0" w:line="240" w:lineRule="auto"/>
        <w:jc w:val="both"/>
        <w:rPr>
          <w:rFonts w:ascii="Times New Roman" w:eastAsia="Malgun Gothic" w:hAnsi="Times New Roman" w:cs="Times New Roman"/>
          <w:szCs w:val="20"/>
          <w:lang w:eastAsia="x-none"/>
        </w:rPr>
      </w:pPr>
      <w:r w:rsidRPr="008D3340">
        <w:rPr>
          <w:rFonts w:ascii="Times New Roman" w:eastAsia="Malgun Gothic" w:hAnsi="Times New Roman" w:cs="Times New Roman"/>
          <w:szCs w:val="20"/>
          <w:lang w:eastAsia="x-none"/>
        </w:rPr>
        <w:t xml:space="preserve">Alt 3:  the UE can be expected to report two CSIs associated with the </w:t>
      </w:r>
      <w:proofErr w:type="gramStart"/>
      <w:r w:rsidRPr="008D3340">
        <w:rPr>
          <w:rFonts w:ascii="Times New Roman" w:eastAsia="Malgun Gothic" w:hAnsi="Times New Roman" w:cs="Times New Roman"/>
          <w:szCs w:val="20"/>
          <w:lang w:eastAsia="x-none"/>
        </w:rPr>
        <w:t>two best</w:t>
      </w:r>
      <w:proofErr w:type="gramEnd"/>
      <w:r w:rsidRPr="008D3340">
        <w:rPr>
          <w:rFonts w:ascii="Times New Roman" w:eastAsia="Malgun Gothic" w:hAnsi="Times New Roman" w:cs="Times New Roman"/>
          <w:szCs w:val="20"/>
          <w:lang w:eastAsia="x-none"/>
        </w:rPr>
        <w:t xml:space="preserve"> single-TRP measurement hypotheses associated with CMRs from two TRPs and one CSI associated with the best NCJT measurement hypothesis, if configured  </w:t>
      </w:r>
    </w:p>
    <w:p w14:paraId="49ADB77D" w14:textId="77777777" w:rsidR="00F91280" w:rsidRPr="008D3340" w:rsidRDefault="00F91280" w:rsidP="00F91280">
      <w:pPr>
        <w:numPr>
          <w:ilvl w:val="1"/>
          <w:numId w:val="30"/>
        </w:numPr>
        <w:autoSpaceDE w:val="0"/>
        <w:autoSpaceDN w:val="0"/>
        <w:adjustRightInd w:val="0"/>
        <w:snapToGrid w:val="0"/>
        <w:spacing w:after="0" w:line="240" w:lineRule="auto"/>
        <w:jc w:val="both"/>
        <w:rPr>
          <w:rFonts w:ascii="Times New Roman" w:eastAsia="Malgun Gothic" w:hAnsi="Times New Roman" w:cs="Times New Roman"/>
          <w:szCs w:val="20"/>
          <w:lang w:eastAsia="x-none"/>
        </w:rPr>
      </w:pPr>
      <w:r w:rsidRPr="008D3340">
        <w:rPr>
          <w:rFonts w:ascii="Times New Roman" w:eastAsia="Malgun Gothic" w:hAnsi="Times New Roman" w:cs="Times New Roman"/>
          <w:szCs w:val="20"/>
          <w:lang w:eastAsia="x-none"/>
        </w:rPr>
        <w:t>FFS omission of CSI associated with NCJT measurement hypothesis</w:t>
      </w:r>
    </w:p>
    <w:p w14:paraId="28650443" w14:textId="77777777" w:rsidR="00F91280" w:rsidRPr="008D3340" w:rsidRDefault="00F91280" w:rsidP="00F91280">
      <w:pPr>
        <w:numPr>
          <w:ilvl w:val="1"/>
          <w:numId w:val="30"/>
        </w:numPr>
        <w:autoSpaceDE w:val="0"/>
        <w:autoSpaceDN w:val="0"/>
        <w:adjustRightInd w:val="0"/>
        <w:snapToGrid w:val="0"/>
        <w:spacing w:after="0" w:line="240" w:lineRule="auto"/>
        <w:jc w:val="both"/>
        <w:rPr>
          <w:rFonts w:ascii="Times New Roman" w:eastAsia="Malgun Gothic" w:hAnsi="Times New Roman" w:cs="Times New Roman"/>
          <w:szCs w:val="20"/>
          <w:lang w:eastAsia="x-none"/>
        </w:rPr>
      </w:pPr>
      <w:r w:rsidRPr="008D3340">
        <w:rPr>
          <w:rFonts w:ascii="Times New Roman" w:eastAsia="Malgun Gothic" w:hAnsi="Times New Roman" w:cs="Times New Roman"/>
          <w:szCs w:val="20"/>
          <w:lang w:eastAsia="x-none"/>
        </w:rPr>
        <w:t>Whether/How to report a subset of the CSI report quantities</w:t>
      </w:r>
    </w:p>
    <w:p w14:paraId="1EB02126" w14:textId="77777777" w:rsidR="0098638E" w:rsidRDefault="0098638E" w:rsidP="00EF47CB">
      <w:pPr>
        <w:rPr>
          <w:lang w:val="en-GB" w:eastAsia="ja-JP"/>
        </w:rPr>
      </w:pPr>
    </w:p>
    <w:p w14:paraId="27E151EE" w14:textId="5F24B267" w:rsidR="00BF480F" w:rsidRDefault="005C79EB" w:rsidP="00EF47CB">
      <w:pPr>
        <w:rPr>
          <w:lang w:val="en-GB" w:eastAsia="ja-JP"/>
        </w:rPr>
      </w:pPr>
      <w:r>
        <w:rPr>
          <w:lang w:val="en-GB" w:eastAsia="ja-JP"/>
        </w:rPr>
        <w:t xml:space="preserve">In </w:t>
      </w:r>
      <w:r w:rsidR="005A2142">
        <w:rPr>
          <w:lang w:val="en-GB" w:eastAsia="ja-JP"/>
        </w:rPr>
        <w:t xml:space="preserve">a </w:t>
      </w:r>
      <w:r w:rsidR="0063337D">
        <w:rPr>
          <w:lang w:val="en-GB" w:eastAsia="ja-JP"/>
        </w:rPr>
        <w:t xml:space="preserve">serving cell with </w:t>
      </w:r>
      <w:r w:rsidR="00760A29">
        <w:rPr>
          <w:lang w:val="en-GB" w:eastAsia="ja-JP"/>
        </w:rPr>
        <w:t>N</w:t>
      </w:r>
      <w:r w:rsidR="0063337D">
        <w:rPr>
          <w:lang w:val="en-GB" w:eastAsia="ja-JP"/>
        </w:rPr>
        <w:t xml:space="preserve"> T</w:t>
      </w:r>
      <w:r w:rsidR="005A2142">
        <w:rPr>
          <w:lang w:val="en-GB" w:eastAsia="ja-JP"/>
        </w:rPr>
        <w:t>RP</w:t>
      </w:r>
      <w:r w:rsidR="0063337D">
        <w:rPr>
          <w:lang w:val="en-GB" w:eastAsia="ja-JP"/>
        </w:rPr>
        <w:t xml:space="preserve">s, </w:t>
      </w:r>
      <w:r w:rsidR="00760A29">
        <w:rPr>
          <w:lang w:val="en-GB" w:eastAsia="ja-JP"/>
        </w:rPr>
        <w:t xml:space="preserve">for fully flexible scheduling </w:t>
      </w:r>
      <w:r w:rsidR="00DA2C66">
        <w:rPr>
          <w:lang w:val="en-GB" w:eastAsia="ja-JP"/>
        </w:rPr>
        <w:t xml:space="preserve">between single TRP and NC-JT, </w:t>
      </w:r>
      <w:r w:rsidR="003022C7">
        <w:rPr>
          <w:lang w:val="en-GB" w:eastAsia="ja-JP"/>
        </w:rPr>
        <w:t xml:space="preserve">the gNB </w:t>
      </w:r>
      <w:r w:rsidR="00622D8C">
        <w:rPr>
          <w:lang w:val="en-GB" w:eastAsia="ja-JP"/>
        </w:rPr>
        <w:t xml:space="preserve">would </w:t>
      </w:r>
      <w:r w:rsidR="00DA2C66">
        <w:rPr>
          <w:lang w:val="en-GB" w:eastAsia="ja-JP"/>
        </w:rPr>
        <w:t>need</w:t>
      </w:r>
      <w:r w:rsidR="00622D8C">
        <w:rPr>
          <w:lang w:val="en-GB" w:eastAsia="ja-JP"/>
        </w:rPr>
        <w:t xml:space="preserve"> to have </w:t>
      </w:r>
      <w:r w:rsidR="00B265CC">
        <w:rPr>
          <w:lang w:val="en-GB" w:eastAsia="ja-JP"/>
        </w:rPr>
        <w:t xml:space="preserve">single TRP </w:t>
      </w:r>
      <w:r w:rsidR="005D4CB5">
        <w:rPr>
          <w:lang w:val="en-GB" w:eastAsia="ja-JP"/>
        </w:rPr>
        <w:t>CSI f</w:t>
      </w:r>
      <w:r w:rsidR="00760A29">
        <w:rPr>
          <w:lang w:val="en-GB" w:eastAsia="ja-JP"/>
        </w:rPr>
        <w:t xml:space="preserve">or all </w:t>
      </w:r>
      <w:r w:rsidR="003A150A">
        <w:rPr>
          <w:lang w:val="en-GB" w:eastAsia="ja-JP"/>
        </w:rPr>
        <w:t>the N</w:t>
      </w:r>
      <w:r w:rsidR="00760A29">
        <w:rPr>
          <w:lang w:val="en-GB" w:eastAsia="ja-JP"/>
        </w:rPr>
        <w:t xml:space="preserve"> TRPs</w:t>
      </w:r>
      <w:r w:rsidR="00C474F2">
        <w:rPr>
          <w:lang w:val="en-GB" w:eastAsia="ja-JP"/>
        </w:rPr>
        <w:t xml:space="preserve"> and </w:t>
      </w:r>
      <w:r w:rsidR="00F135AE">
        <w:rPr>
          <w:lang w:val="en-GB" w:eastAsia="ja-JP"/>
        </w:rPr>
        <w:t xml:space="preserve">NC-JT CSI for </w:t>
      </w:r>
      <w:r w:rsidR="003A150A">
        <w:rPr>
          <w:lang w:val="en-GB" w:eastAsia="ja-JP"/>
        </w:rPr>
        <w:t xml:space="preserve">all </w:t>
      </w:r>
      <w:r w:rsidR="009B6229">
        <w:rPr>
          <w:lang w:val="en-GB" w:eastAsia="ja-JP"/>
        </w:rPr>
        <w:t>TRP pairs</w:t>
      </w:r>
      <w:r w:rsidR="003A150A">
        <w:rPr>
          <w:lang w:val="en-GB" w:eastAsia="ja-JP"/>
        </w:rPr>
        <w:t xml:space="preserve"> among the N TRPs</w:t>
      </w:r>
      <w:r w:rsidR="009B6229">
        <w:rPr>
          <w:lang w:val="en-GB" w:eastAsia="ja-JP"/>
        </w:rPr>
        <w:t xml:space="preserve">. </w:t>
      </w:r>
      <w:r w:rsidR="00E9752B">
        <w:rPr>
          <w:lang w:val="en-GB" w:eastAsia="ja-JP"/>
        </w:rPr>
        <w:t>For N</w:t>
      </w:r>
      <w:r w:rsidR="005F4245">
        <w:rPr>
          <w:lang w:val="en-GB" w:eastAsia="ja-JP"/>
        </w:rPr>
        <w:t xml:space="preserve">=3, this implies </w:t>
      </w:r>
      <w:r w:rsidR="00DC45CF">
        <w:rPr>
          <w:lang w:val="en-GB" w:eastAsia="ja-JP"/>
        </w:rPr>
        <w:t xml:space="preserve">6 CSI </w:t>
      </w:r>
      <w:r w:rsidR="00CA1565">
        <w:rPr>
          <w:lang w:val="en-GB" w:eastAsia="ja-JP"/>
        </w:rPr>
        <w:t>reports</w:t>
      </w:r>
      <w:r w:rsidR="00DC45CF">
        <w:rPr>
          <w:lang w:val="en-GB" w:eastAsia="ja-JP"/>
        </w:rPr>
        <w:t xml:space="preserve"> in total, i.e.,</w:t>
      </w:r>
    </w:p>
    <w:p w14:paraId="5BE811E9" w14:textId="254335B1" w:rsidR="00BF480F" w:rsidRPr="003C2ADB" w:rsidRDefault="00741F88" w:rsidP="00BF480F">
      <w:pPr>
        <w:pStyle w:val="ListParagraph"/>
        <w:numPr>
          <w:ilvl w:val="0"/>
          <w:numId w:val="40"/>
        </w:numPr>
        <w:rPr>
          <w:rFonts w:ascii="Arial" w:eastAsiaTheme="minorHAnsi" w:hAnsi="Arial"/>
          <w:sz w:val="20"/>
          <w:lang w:val="en-GB" w:eastAsia="ja-JP"/>
        </w:rPr>
      </w:pPr>
      <w:r w:rsidRPr="003C2ADB">
        <w:rPr>
          <w:rFonts w:ascii="Arial" w:eastAsiaTheme="minorHAnsi" w:hAnsi="Arial"/>
          <w:sz w:val="20"/>
          <w:lang w:val="en-GB" w:eastAsia="ja-JP"/>
        </w:rPr>
        <w:t>3 single TRP CSI</w:t>
      </w:r>
      <w:r w:rsidR="004E4F47" w:rsidRPr="003C2ADB">
        <w:rPr>
          <w:rFonts w:ascii="Arial" w:eastAsiaTheme="minorHAnsi" w:hAnsi="Arial"/>
          <w:sz w:val="20"/>
          <w:lang w:val="en-GB" w:eastAsia="ja-JP"/>
        </w:rPr>
        <w:t>s</w:t>
      </w:r>
      <w:r w:rsidR="00BF480F" w:rsidRPr="003C2ADB">
        <w:rPr>
          <w:rFonts w:ascii="Arial" w:eastAsiaTheme="minorHAnsi" w:hAnsi="Arial"/>
          <w:sz w:val="20"/>
          <w:lang w:val="en-GB" w:eastAsia="ja-JP"/>
        </w:rPr>
        <w:t>, one for each TRP</w:t>
      </w:r>
    </w:p>
    <w:p w14:paraId="1516D19C" w14:textId="77777777" w:rsidR="00EB09F2" w:rsidRPr="003C2ADB" w:rsidRDefault="00192398" w:rsidP="00BF480F">
      <w:pPr>
        <w:pStyle w:val="ListParagraph"/>
        <w:numPr>
          <w:ilvl w:val="0"/>
          <w:numId w:val="40"/>
        </w:numPr>
        <w:rPr>
          <w:rFonts w:ascii="Arial" w:eastAsiaTheme="minorHAnsi" w:hAnsi="Arial"/>
          <w:sz w:val="20"/>
          <w:lang w:val="en-GB" w:eastAsia="ja-JP"/>
        </w:rPr>
      </w:pPr>
      <w:r w:rsidRPr="003C2ADB">
        <w:rPr>
          <w:rFonts w:ascii="Arial" w:eastAsiaTheme="minorHAnsi" w:hAnsi="Arial"/>
          <w:sz w:val="20"/>
          <w:lang w:val="en-GB" w:eastAsia="ja-JP"/>
        </w:rPr>
        <w:t>3 NC-JT CSI</w:t>
      </w:r>
      <w:r w:rsidR="00BF480F" w:rsidRPr="003C2ADB">
        <w:rPr>
          <w:rFonts w:ascii="Arial" w:eastAsiaTheme="minorHAnsi" w:hAnsi="Arial"/>
          <w:sz w:val="20"/>
          <w:lang w:val="en-GB" w:eastAsia="ja-JP"/>
        </w:rPr>
        <w:t>, one for each TRP pai</w:t>
      </w:r>
      <w:r w:rsidR="00554DDC" w:rsidRPr="003C2ADB">
        <w:rPr>
          <w:rFonts w:ascii="Arial" w:eastAsiaTheme="minorHAnsi" w:hAnsi="Arial"/>
          <w:sz w:val="20"/>
          <w:lang w:val="en-GB" w:eastAsia="ja-JP"/>
        </w:rPr>
        <w:t>r</w:t>
      </w:r>
      <w:r w:rsidR="00B913E8" w:rsidRPr="003C2ADB">
        <w:rPr>
          <w:rFonts w:ascii="Arial" w:eastAsiaTheme="minorHAnsi" w:hAnsi="Arial"/>
          <w:sz w:val="20"/>
          <w:lang w:val="en-GB" w:eastAsia="ja-JP"/>
        </w:rPr>
        <w:t>ing</w:t>
      </w:r>
    </w:p>
    <w:p w14:paraId="19BC7F46" w14:textId="77777777" w:rsidR="00E72301" w:rsidRDefault="00E72301" w:rsidP="00EB09F2">
      <w:pPr>
        <w:rPr>
          <w:lang w:val="en-GB" w:eastAsia="ja-JP"/>
        </w:rPr>
      </w:pPr>
    </w:p>
    <w:p w14:paraId="4377EB6B" w14:textId="54AA19B7" w:rsidR="00CC1BE0" w:rsidRPr="00882F57" w:rsidRDefault="00223EA3" w:rsidP="00EB09F2">
      <w:pPr>
        <w:rPr>
          <w:lang w:val="en-GB" w:eastAsia="ja-JP"/>
        </w:rPr>
      </w:pPr>
      <w:r w:rsidRPr="0082131A">
        <w:rPr>
          <w:lang w:val="en-GB" w:eastAsia="ja-JP"/>
        </w:rPr>
        <w:t>For N=4</w:t>
      </w:r>
      <w:r w:rsidR="00DC45CF">
        <w:rPr>
          <w:lang w:val="en-GB" w:eastAsia="ja-JP"/>
        </w:rPr>
        <w:t xml:space="preserve">, it </w:t>
      </w:r>
      <w:r w:rsidR="00BA3A14">
        <w:rPr>
          <w:lang w:val="en-GB" w:eastAsia="ja-JP"/>
        </w:rPr>
        <w:t xml:space="preserve">implies </w:t>
      </w:r>
      <w:r w:rsidR="00CA1565">
        <w:rPr>
          <w:lang w:val="en-GB" w:eastAsia="ja-JP"/>
        </w:rPr>
        <w:t>10 CSI</w:t>
      </w:r>
      <w:r w:rsidR="004E4F47">
        <w:rPr>
          <w:lang w:val="en-GB" w:eastAsia="ja-JP"/>
        </w:rPr>
        <w:t xml:space="preserve"> reports in total, i.e.,</w:t>
      </w:r>
    </w:p>
    <w:p w14:paraId="308659C6" w14:textId="1E6F868B" w:rsidR="004E4F47" w:rsidRPr="005D10FD" w:rsidRDefault="004E4F47" w:rsidP="004E4F47">
      <w:pPr>
        <w:pStyle w:val="ListParagraph"/>
        <w:numPr>
          <w:ilvl w:val="0"/>
          <w:numId w:val="40"/>
        </w:numPr>
        <w:rPr>
          <w:rFonts w:ascii="Arial" w:eastAsiaTheme="minorHAnsi" w:hAnsi="Arial"/>
          <w:sz w:val="20"/>
          <w:lang w:val="en-GB" w:eastAsia="ja-JP"/>
        </w:rPr>
      </w:pPr>
      <w:r w:rsidRPr="005D10FD">
        <w:rPr>
          <w:rFonts w:ascii="Arial" w:eastAsiaTheme="minorHAnsi" w:hAnsi="Arial"/>
          <w:sz w:val="20"/>
          <w:lang w:val="en-GB" w:eastAsia="ja-JP"/>
        </w:rPr>
        <w:t>4 single TRP CSIs, one for each TRP</w:t>
      </w:r>
    </w:p>
    <w:p w14:paraId="2D2EDF44" w14:textId="48C1B118" w:rsidR="004E4F47" w:rsidRPr="005D10FD" w:rsidRDefault="004E4F47" w:rsidP="004E4F47">
      <w:pPr>
        <w:pStyle w:val="ListParagraph"/>
        <w:numPr>
          <w:ilvl w:val="0"/>
          <w:numId w:val="40"/>
        </w:numPr>
        <w:rPr>
          <w:rFonts w:ascii="Arial" w:eastAsiaTheme="minorHAnsi" w:hAnsi="Arial"/>
          <w:sz w:val="20"/>
          <w:lang w:val="en-GB" w:eastAsia="ja-JP"/>
        </w:rPr>
      </w:pPr>
      <w:r w:rsidRPr="005D10FD">
        <w:rPr>
          <w:rFonts w:ascii="Arial" w:eastAsiaTheme="minorHAnsi" w:hAnsi="Arial"/>
          <w:sz w:val="20"/>
          <w:lang w:val="en-GB" w:eastAsia="ja-JP"/>
        </w:rPr>
        <w:t>6 NC-JT CSI, one for each TRP pairing</w:t>
      </w:r>
    </w:p>
    <w:p w14:paraId="4892EE9B" w14:textId="4988D5B1" w:rsidR="004A73AD" w:rsidRPr="00EF553B" w:rsidRDefault="004A73AD" w:rsidP="00EF553B">
      <w:pPr>
        <w:rPr>
          <w:lang w:val="en-GB" w:eastAsia="ja-JP"/>
        </w:rPr>
      </w:pPr>
    </w:p>
    <w:p w14:paraId="7E74E490" w14:textId="1471FECF" w:rsidR="009E1319" w:rsidRPr="00EF553B" w:rsidRDefault="009E1319" w:rsidP="00EF553B">
      <w:pPr>
        <w:rPr>
          <w:lang w:val="en-GB" w:eastAsia="ja-JP"/>
        </w:rPr>
      </w:pPr>
      <w:r>
        <w:rPr>
          <w:lang w:val="en-GB" w:eastAsia="ja-JP"/>
        </w:rPr>
        <w:t xml:space="preserve">Clearly, </w:t>
      </w:r>
      <w:r w:rsidR="00911B30">
        <w:rPr>
          <w:lang w:val="en-GB" w:eastAsia="ja-JP"/>
        </w:rPr>
        <w:t xml:space="preserve">this requires </w:t>
      </w:r>
      <w:r w:rsidR="000255F9">
        <w:rPr>
          <w:lang w:val="en-GB" w:eastAsia="ja-JP"/>
        </w:rPr>
        <w:t>many CSI reports</w:t>
      </w:r>
      <w:r w:rsidR="008B05C0">
        <w:rPr>
          <w:lang w:val="en-GB" w:eastAsia="ja-JP"/>
        </w:rPr>
        <w:t xml:space="preserve"> to be configured</w:t>
      </w:r>
      <w:r w:rsidR="000255F9">
        <w:rPr>
          <w:lang w:val="en-GB" w:eastAsia="ja-JP"/>
        </w:rPr>
        <w:t xml:space="preserve"> and </w:t>
      </w:r>
      <w:r w:rsidR="009F363E">
        <w:rPr>
          <w:lang w:val="en-GB" w:eastAsia="ja-JP"/>
        </w:rPr>
        <w:t>thus</w:t>
      </w:r>
      <w:r w:rsidR="00F37250">
        <w:rPr>
          <w:lang w:val="en-GB" w:eastAsia="ja-JP"/>
        </w:rPr>
        <w:t xml:space="preserve">, </w:t>
      </w:r>
      <w:r w:rsidR="00F37250" w:rsidRPr="00D979C3">
        <w:t>large CSI feedback overhead</w:t>
      </w:r>
      <w:r w:rsidR="000D378B" w:rsidRPr="00D979C3">
        <w:t>s</w:t>
      </w:r>
      <w:r w:rsidR="00F37250" w:rsidRPr="00D979C3">
        <w:t xml:space="preserve">. </w:t>
      </w:r>
      <w:r w:rsidR="00D103FE" w:rsidRPr="00D979C3">
        <w:t xml:space="preserve"> Yet</w:t>
      </w:r>
      <w:r w:rsidR="00D948BB" w:rsidRPr="00D979C3">
        <w:t xml:space="preserve"> based on the evaluations done in NR Rel-16, </w:t>
      </w:r>
      <w:r w:rsidR="008767D4" w:rsidRPr="00D979C3">
        <w:t xml:space="preserve">these </w:t>
      </w:r>
      <w:r w:rsidR="00A30D4A" w:rsidRPr="00D979C3">
        <w:t>represent</w:t>
      </w:r>
      <w:r w:rsidR="00B65D1E" w:rsidRPr="00D979C3">
        <w:t xml:space="preserve"> the </w:t>
      </w:r>
      <w:r w:rsidR="000D378B" w:rsidRPr="00D979C3">
        <w:t>most</w:t>
      </w:r>
      <w:r w:rsidR="00B65D1E" w:rsidRPr="00D979C3">
        <w:t xml:space="preserve"> </w:t>
      </w:r>
      <w:r w:rsidR="00D231C5" w:rsidRPr="00D979C3">
        <w:t>typical indoor</w:t>
      </w:r>
      <w:r w:rsidR="00064CB1" w:rsidRPr="00D979C3">
        <w:t xml:space="preserve"> scenarios </w:t>
      </w:r>
      <w:r w:rsidR="002F4305" w:rsidRPr="00D979C3">
        <w:t xml:space="preserve">in which </w:t>
      </w:r>
      <w:r w:rsidR="00A30D4A" w:rsidRPr="00D979C3">
        <w:t xml:space="preserve">gains were observed with NC-JT. </w:t>
      </w:r>
      <w:r w:rsidR="000D378B" w:rsidRPr="00D979C3">
        <w:t>Thus, i</w:t>
      </w:r>
      <w:r w:rsidR="00C51CD9" w:rsidRPr="00D979C3">
        <w:t xml:space="preserve">n our view </w:t>
      </w:r>
      <w:r w:rsidR="006F5A26" w:rsidRPr="00D979C3">
        <w:t>h</w:t>
      </w:r>
      <w:r w:rsidR="008B2DEB" w:rsidRPr="00D979C3">
        <w:t>ow to reduce CSI feedback overhead in these scenario</w:t>
      </w:r>
      <w:r w:rsidR="00D61700" w:rsidRPr="00D979C3">
        <w:t xml:space="preserve">s </w:t>
      </w:r>
      <w:r w:rsidR="00497EC3" w:rsidRPr="00D979C3">
        <w:t xml:space="preserve">should </w:t>
      </w:r>
      <w:r w:rsidR="00EA3B5C" w:rsidRPr="00D979C3">
        <w:t xml:space="preserve">be </w:t>
      </w:r>
      <w:r w:rsidR="0047317B" w:rsidRPr="00D979C3">
        <w:t xml:space="preserve">the </w:t>
      </w:r>
      <w:r w:rsidR="00407BB3" w:rsidRPr="00D979C3">
        <w:t>main goal in NC-JT CSI feedback</w:t>
      </w:r>
      <w:r w:rsidR="006605DD" w:rsidRPr="00D979C3">
        <w:t xml:space="preserve"> </w:t>
      </w:r>
      <w:r w:rsidR="00B07299" w:rsidRPr="00D979C3">
        <w:t xml:space="preserve">design </w:t>
      </w:r>
      <w:r w:rsidR="006605DD" w:rsidRPr="00D979C3">
        <w:t>with multiple hypoth</w:t>
      </w:r>
      <w:r w:rsidR="00C51CD9" w:rsidRPr="00D979C3">
        <w:t>eses.</w:t>
      </w:r>
      <w:r w:rsidR="00C51CD9">
        <w:rPr>
          <w:lang w:val="en-GB" w:eastAsia="ja-JP"/>
        </w:rPr>
        <w:t xml:space="preserve"> </w:t>
      </w:r>
    </w:p>
    <w:p w14:paraId="3A0F1156" w14:textId="0AA31280" w:rsidR="00676C33" w:rsidRPr="00EF553B" w:rsidRDefault="00316784" w:rsidP="00724D0F">
      <w:pPr>
        <w:pStyle w:val="Observation"/>
        <w:rPr>
          <w:lang w:val="en-GB"/>
        </w:rPr>
      </w:pPr>
      <w:bookmarkStart w:id="47" w:name="_Toc61904530"/>
      <w:r>
        <w:rPr>
          <w:lang w:val="en-GB"/>
        </w:rPr>
        <w:t>Indoor scenario</w:t>
      </w:r>
      <w:r w:rsidR="00A96127">
        <w:rPr>
          <w:lang w:val="en-GB"/>
        </w:rPr>
        <w:t xml:space="preserve"> with 3 or 4 TRPs in a cluster </w:t>
      </w:r>
      <w:r w:rsidR="0095753A">
        <w:rPr>
          <w:lang w:val="en-GB"/>
        </w:rPr>
        <w:t>is the typical scenario</w:t>
      </w:r>
      <w:r w:rsidR="007230F5">
        <w:rPr>
          <w:lang w:val="en-GB"/>
        </w:rPr>
        <w:t xml:space="preserve"> </w:t>
      </w:r>
      <w:r w:rsidR="00806449">
        <w:rPr>
          <w:lang w:val="en-GB"/>
        </w:rPr>
        <w:t xml:space="preserve">where </w:t>
      </w:r>
      <w:r w:rsidR="005C5C66">
        <w:rPr>
          <w:lang w:val="en-GB"/>
        </w:rPr>
        <w:t xml:space="preserve">gains were observed </w:t>
      </w:r>
      <w:r w:rsidR="000E0120">
        <w:rPr>
          <w:lang w:val="en-GB"/>
        </w:rPr>
        <w:t>with NC-JT</w:t>
      </w:r>
      <w:r w:rsidR="00017BD2">
        <w:rPr>
          <w:lang w:val="en-GB"/>
        </w:rPr>
        <w:t>.</w:t>
      </w:r>
      <w:bookmarkEnd w:id="47"/>
    </w:p>
    <w:p w14:paraId="2D096FCC" w14:textId="4FD701F4" w:rsidR="000D378B" w:rsidRDefault="000D378B" w:rsidP="00A421E8">
      <w:pPr>
        <w:pStyle w:val="Proposal"/>
        <w:rPr>
          <w:lang w:val="en-GB"/>
        </w:rPr>
      </w:pPr>
      <w:bookmarkStart w:id="48" w:name="_Toc61889480"/>
      <w:bookmarkStart w:id="49" w:name="_Toc61906731"/>
      <w:r>
        <w:rPr>
          <w:lang w:val="en-GB"/>
        </w:rPr>
        <w:lastRenderedPageBreak/>
        <w:t>Reducing CSI feedback overhead with 3 or 4 TRPs in a serving cell should be the main goal for NC-JT CSI feedback design.</w:t>
      </w:r>
      <w:bookmarkEnd w:id="48"/>
      <w:bookmarkEnd w:id="49"/>
    </w:p>
    <w:p w14:paraId="58B9F71F" w14:textId="6A2F4195" w:rsidR="000D378B" w:rsidRPr="006901A9" w:rsidRDefault="000D378B" w:rsidP="006901A9"/>
    <w:p w14:paraId="28B61BE0" w14:textId="0D214EE2" w:rsidR="006901A9" w:rsidRPr="006901A9" w:rsidRDefault="006901A9" w:rsidP="006901A9">
      <w:proofErr w:type="gramStart"/>
      <w:r w:rsidRPr="006901A9">
        <w:t xml:space="preserve">In order </w:t>
      </w:r>
      <w:r>
        <w:t>for</w:t>
      </w:r>
      <w:proofErr w:type="gramEnd"/>
      <w:r>
        <w:t xml:space="preserve"> the UE to measure 3 or 4 different TRPs, </w:t>
      </w:r>
      <w:r w:rsidR="00A97818">
        <w:t xml:space="preserve">3 or 4 NZP CSI-RS resources need to be configured </w:t>
      </w:r>
      <w:r w:rsidR="00EA2073">
        <w:t xml:space="preserve">as part of the channel measurement resource set.  The UE can then select </w:t>
      </w:r>
      <w:r w:rsidR="00DE7082">
        <w:t xml:space="preserve">2 TRPs </w:t>
      </w:r>
      <w:r w:rsidR="0058200D">
        <w:t>by selecting and indicating two CRIs as part of the CSI report.</w:t>
      </w:r>
    </w:p>
    <w:p w14:paraId="69267F94" w14:textId="22ECBDD7" w:rsidR="00A74DF2" w:rsidRDefault="008D10C9" w:rsidP="00A74DF2">
      <w:pPr>
        <w:pStyle w:val="Proposal"/>
        <w:rPr>
          <w:lang w:val="en-GB"/>
        </w:rPr>
      </w:pPr>
      <w:bookmarkStart w:id="50" w:name="_Toc61889481"/>
      <w:bookmarkStart w:id="51" w:name="_Toc61906732"/>
      <w:r>
        <w:rPr>
          <w:lang w:val="en-GB"/>
        </w:rPr>
        <w:t xml:space="preserve">For NC-JT CSI </w:t>
      </w:r>
      <w:r w:rsidR="001F07AA">
        <w:rPr>
          <w:lang w:val="en-GB"/>
        </w:rPr>
        <w:t xml:space="preserve">enhancement with single </w:t>
      </w:r>
      <w:r w:rsidR="00C90A68">
        <w:rPr>
          <w:lang w:val="en-GB"/>
        </w:rPr>
        <w:t>reporting setting</w:t>
      </w:r>
      <w:r w:rsidR="00A74DF2">
        <w:rPr>
          <w:lang w:val="en-GB"/>
        </w:rPr>
        <w:t>,</w:t>
      </w:r>
      <w:r w:rsidR="00A74DF2" w:rsidRPr="00D30CC4">
        <w:rPr>
          <w:lang w:val="en-GB"/>
        </w:rPr>
        <w:t xml:space="preserve"> </w:t>
      </w:r>
      <w:r w:rsidR="00C90A68">
        <w:rPr>
          <w:lang w:val="en-GB"/>
        </w:rPr>
        <w:t xml:space="preserve">support the configuration of up to </w:t>
      </w:r>
      <w:r w:rsidR="00DB1FC8">
        <w:rPr>
          <w:lang w:val="en-GB"/>
        </w:rPr>
        <w:t xml:space="preserve">3 or 4 NZP CSI-RS resources per </w:t>
      </w:r>
      <w:r w:rsidR="00E566D4">
        <w:rPr>
          <w:lang w:val="en-GB"/>
        </w:rPr>
        <w:t>channel measurement resource set</w:t>
      </w:r>
      <w:r w:rsidR="00A74DF2">
        <w:rPr>
          <w:lang w:val="en-GB"/>
        </w:rPr>
        <w:t>.</w:t>
      </w:r>
      <w:bookmarkEnd w:id="51"/>
    </w:p>
    <w:p w14:paraId="732F5235" w14:textId="4C37BC19" w:rsidR="0094487F" w:rsidRDefault="00894BBE" w:rsidP="00A74DF2">
      <w:pPr>
        <w:pStyle w:val="Proposal"/>
        <w:rPr>
          <w:lang w:val="en-GB"/>
        </w:rPr>
      </w:pPr>
      <w:bookmarkStart w:id="52" w:name="_Toc61906733"/>
      <w:r>
        <w:rPr>
          <w:lang w:val="en-GB"/>
        </w:rPr>
        <w:t xml:space="preserve">For NC-JT CSI enhancement with single reporting setting, </w:t>
      </w:r>
      <w:r w:rsidR="008C314E">
        <w:rPr>
          <w:lang w:val="en-GB"/>
        </w:rPr>
        <w:t>support reporting of 2 CRIs</w:t>
      </w:r>
      <w:r w:rsidR="0025487E">
        <w:rPr>
          <w:lang w:val="en-GB"/>
        </w:rPr>
        <w:t xml:space="preserve"> as part of the NC-JT CSI</w:t>
      </w:r>
      <w:r w:rsidR="00000B24">
        <w:rPr>
          <w:lang w:val="en-GB"/>
        </w:rPr>
        <w:t xml:space="preserve"> to select two TRPs.</w:t>
      </w:r>
      <w:bookmarkEnd w:id="52"/>
    </w:p>
    <w:p w14:paraId="61860B3F" w14:textId="77777777" w:rsidR="006901A9" w:rsidRPr="006901A9" w:rsidRDefault="006901A9" w:rsidP="006901A9"/>
    <w:p w14:paraId="0E7673C7" w14:textId="6E6A6C6A" w:rsidR="00CD0B8B" w:rsidRPr="00D979C3" w:rsidRDefault="000D378B" w:rsidP="00D979C3">
      <w:pPr>
        <w:jc w:val="both"/>
      </w:pPr>
      <w:r w:rsidRPr="00D979C3">
        <w:t xml:space="preserve">Now let’s </w:t>
      </w:r>
      <w:proofErr w:type="gramStart"/>
      <w:r w:rsidRPr="00D979C3">
        <w:t>look into</w:t>
      </w:r>
      <w:proofErr w:type="gramEnd"/>
      <w:r w:rsidRPr="00D979C3">
        <w:t xml:space="preserve"> the different alternatives. In Alt.1, UE reports a best NC-JT CSI and a best single TRP CSI. CSI overhead is certainly reduced in this case and since two CSIs are provided, gNB can decide to schedule either over a single TRP transmission or NC-JT over two TRPs. This flexibility can be helpful as </w:t>
      </w:r>
      <w:r w:rsidR="00D8397B" w:rsidRPr="00D979C3">
        <w:t xml:space="preserve">only </w:t>
      </w:r>
      <w:r w:rsidRPr="00D979C3">
        <w:t>one of the TRPs associated with the NC-JT CSI may be available</w:t>
      </w:r>
      <w:r w:rsidR="00BB6EC4" w:rsidRPr="00D979C3">
        <w:t xml:space="preserve"> </w:t>
      </w:r>
      <w:r w:rsidR="00E60172" w:rsidRPr="00D979C3">
        <w:t xml:space="preserve">to be </w:t>
      </w:r>
      <w:r w:rsidR="00F62023" w:rsidRPr="00D979C3">
        <w:t>scheduled to the UE at a given time</w:t>
      </w:r>
      <w:r w:rsidRPr="00D979C3">
        <w:t xml:space="preserve">. </w:t>
      </w:r>
      <w:r w:rsidR="00FE2E08" w:rsidRPr="00D979C3">
        <w:t>In this case, the gNB could schedule a single TRP transmission if the TRP associated with single TRP CSI is available.</w:t>
      </w:r>
      <w:bookmarkEnd w:id="50"/>
      <w:r w:rsidR="00FE2E08" w:rsidRPr="00D979C3">
        <w:t xml:space="preserve">  </w:t>
      </w:r>
    </w:p>
    <w:p w14:paraId="7414D599" w14:textId="77777777" w:rsidR="001E0EA8" w:rsidRPr="001E0EA8" w:rsidRDefault="001E0EA8" w:rsidP="00532407">
      <w:pPr>
        <w:pStyle w:val="NoSpacing"/>
        <w:rPr>
          <w:lang w:val="en-GB"/>
        </w:rPr>
      </w:pPr>
    </w:p>
    <w:p w14:paraId="738D50FE" w14:textId="1CE48AE6" w:rsidR="000A452A" w:rsidRPr="00D979C3" w:rsidRDefault="00FE2E08" w:rsidP="00DB2A3C">
      <w:pPr>
        <w:jc w:val="both"/>
      </w:pPr>
      <w:bookmarkStart w:id="53" w:name="_Toc61889482"/>
      <w:r w:rsidRPr="00D979C3">
        <w:t>In Alt.2, either single TRP CSI or NC-JT CSI is reported.  Compar</w:t>
      </w:r>
      <w:r w:rsidR="00CD0B8B" w:rsidRPr="00D979C3">
        <w:t>ed</w:t>
      </w:r>
      <w:r w:rsidRPr="00D979C3">
        <w:t xml:space="preserve"> to Alt.1, additional feedback overhead is saved. </w:t>
      </w:r>
      <w:r w:rsidR="00EA0C4F" w:rsidRPr="00D979C3">
        <w:t>However, t</w:t>
      </w:r>
      <w:r w:rsidRPr="00D979C3">
        <w:t xml:space="preserve">he overhead saving is at a cost of reduced scheduling flexibility as the gNB can only schedule based on the reported CSI.  </w:t>
      </w:r>
      <w:r w:rsidR="000A452A" w:rsidRPr="00D979C3">
        <w:t xml:space="preserve">For instance, if the UE feeds back an NC-JT CSI, then the gNB can only </w:t>
      </w:r>
      <w:r w:rsidR="00A003A9" w:rsidRPr="00D979C3">
        <w:t>schedule NC-JT</w:t>
      </w:r>
      <w:r w:rsidR="00697C77" w:rsidRPr="00D979C3">
        <w:t xml:space="preserve"> based on the reported CSI.  In this case, if one of the TRPs </w:t>
      </w:r>
      <w:r w:rsidR="00393C75" w:rsidRPr="00D979C3">
        <w:t xml:space="preserve">is not </w:t>
      </w:r>
      <w:r w:rsidR="00DB2A3C" w:rsidRPr="00D979C3">
        <w:t>available</w:t>
      </w:r>
      <w:r w:rsidR="00393C75" w:rsidRPr="00D979C3">
        <w:t xml:space="preserve"> to be scheduled to the</w:t>
      </w:r>
      <w:r w:rsidR="00A22FD5" w:rsidRPr="00D979C3">
        <w:t xml:space="preserve"> UE, then the NC-JT CSI cannot be utilized for PDSCH s</w:t>
      </w:r>
      <w:r w:rsidR="001D0742" w:rsidRPr="00D979C3">
        <w:t>cheduling.</w:t>
      </w:r>
      <w:bookmarkEnd w:id="53"/>
      <w:r w:rsidRPr="00D979C3">
        <w:t xml:space="preserve"> </w:t>
      </w:r>
    </w:p>
    <w:p w14:paraId="4B0208D4" w14:textId="77777777" w:rsidR="000A452A" w:rsidRPr="00D979C3" w:rsidRDefault="000A452A" w:rsidP="00D979C3"/>
    <w:p w14:paraId="31F3DADB" w14:textId="44701DD3" w:rsidR="000D378B" w:rsidRPr="002A1950" w:rsidRDefault="00FE2E08" w:rsidP="002A1950">
      <w:pPr>
        <w:jc w:val="both"/>
      </w:pPr>
      <w:bookmarkStart w:id="54" w:name="_Toc61889483"/>
      <w:r w:rsidRPr="002A1950">
        <w:t xml:space="preserve">In Alt.3, a UE reports a best NC-JT CSI associated </w:t>
      </w:r>
      <w:r w:rsidR="00724D0F" w:rsidRPr="002A1950">
        <w:t>with</w:t>
      </w:r>
      <w:r w:rsidRPr="002A1950">
        <w:t xml:space="preserve"> two of the N TRPs and two single TRP </w:t>
      </w:r>
      <w:proofErr w:type="gramStart"/>
      <w:r w:rsidRPr="002A1950">
        <w:t>CSIs  associated</w:t>
      </w:r>
      <w:proofErr w:type="gramEnd"/>
      <w:r w:rsidRPr="002A1950">
        <w:t xml:space="preserve"> with the same two TRPs.  Compar</w:t>
      </w:r>
      <w:r w:rsidR="00A421E8" w:rsidRPr="002A1950">
        <w:t>ed</w:t>
      </w:r>
      <w:r w:rsidRPr="002A1950">
        <w:t xml:space="preserve"> to Alt.1 and Alt.2, </w:t>
      </w:r>
      <w:r w:rsidR="000E24CC" w:rsidRPr="002A1950">
        <w:t>Alt.3</w:t>
      </w:r>
      <w:r w:rsidR="006453AE" w:rsidRPr="002A1950">
        <w:t xml:space="preserve"> provides more scheduling flexibility as a single TRP transmission can always be scheduled in case that one of the TRPs </w:t>
      </w:r>
      <w:r w:rsidR="00B85040" w:rsidRPr="002A1950">
        <w:t xml:space="preserve">associated with NC-JT CSI </w:t>
      </w:r>
      <w:r w:rsidR="006453AE" w:rsidRPr="002A1950">
        <w:t xml:space="preserve">is unavailable.  </w:t>
      </w:r>
      <w:r w:rsidR="000E24CC" w:rsidRPr="002A1950">
        <w:t>T</w:t>
      </w:r>
      <w:r w:rsidRPr="002A1950">
        <w:t xml:space="preserve">here may be some additional overhead as two instead of one single TRP CSIs are reported. However, </w:t>
      </w:r>
      <w:r w:rsidR="00E505F3" w:rsidRPr="002A1950">
        <w:t xml:space="preserve">since the single TRP CSIs corresponding to the same two TRPs for NC-JT, the </w:t>
      </w:r>
      <w:r w:rsidR="006453AE" w:rsidRPr="002A1950">
        <w:t xml:space="preserve">same </w:t>
      </w:r>
      <w:r w:rsidR="00E505F3" w:rsidRPr="002A1950">
        <w:t>PMIs</w:t>
      </w:r>
      <w:r w:rsidR="00E703A9" w:rsidRPr="002A1950">
        <w:t xml:space="preserve"> and </w:t>
      </w:r>
      <w:proofErr w:type="gramStart"/>
      <w:r w:rsidR="00E703A9" w:rsidRPr="002A1950">
        <w:t xml:space="preserve">RIs </w:t>
      </w:r>
      <w:r w:rsidR="00E505F3" w:rsidRPr="002A1950">
        <w:t xml:space="preserve"> may</w:t>
      </w:r>
      <w:proofErr w:type="gramEnd"/>
      <w:r w:rsidR="00E505F3" w:rsidRPr="002A1950">
        <w:t xml:space="preserve"> </w:t>
      </w:r>
      <w:r w:rsidR="006453AE" w:rsidRPr="002A1950">
        <w:t>be shared by the signal TRP CSIs and the NC-JT CSI and thus , the overhead can be reduced.</w:t>
      </w:r>
      <w:bookmarkEnd w:id="54"/>
    </w:p>
    <w:p w14:paraId="038ABF8B" w14:textId="77777777" w:rsidR="001E0EA8" w:rsidRDefault="001E0EA8" w:rsidP="002A1950">
      <w:pPr>
        <w:pStyle w:val="NoSpacing"/>
        <w:rPr>
          <w:lang w:val="en-GB"/>
        </w:rPr>
      </w:pPr>
    </w:p>
    <w:p w14:paraId="4F710425" w14:textId="55A59149" w:rsidR="000E24CC" w:rsidRDefault="000E24CC" w:rsidP="00A421E8">
      <w:pPr>
        <w:pStyle w:val="Observation"/>
        <w:rPr>
          <w:lang w:val="en-GB"/>
        </w:rPr>
      </w:pPr>
      <w:bookmarkStart w:id="55" w:name="_Toc61904531"/>
      <w:r>
        <w:rPr>
          <w:lang w:val="en-GB"/>
        </w:rPr>
        <w:t>Alt.3 provides better scheduling flexibility than Alt.1 and Alt.2 with a comparable CSI overhead when the same PMIs</w:t>
      </w:r>
      <w:r w:rsidR="00D27819">
        <w:rPr>
          <w:lang w:val="en-GB"/>
        </w:rPr>
        <w:t xml:space="preserve"> and RIs</w:t>
      </w:r>
      <w:r>
        <w:rPr>
          <w:lang w:val="en-GB"/>
        </w:rPr>
        <w:t xml:space="preserve"> are shared between NC-JT and single TRP CSIs.</w:t>
      </w:r>
      <w:bookmarkEnd w:id="55"/>
    </w:p>
    <w:p w14:paraId="332F2931" w14:textId="21750E5F" w:rsidR="000E24CC" w:rsidRDefault="00D30CC4" w:rsidP="002D55FD">
      <w:pPr>
        <w:pStyle w:val="Proposal"/>
        <w:rPr>
          <w:lang w:val="en-GB"/>
        </w:rPr>
      </w:pPr>
      <w:bookmarkStart w:id="56" w:name="_Toc61889484"/>
      <w:bookmarkStart w:id="57" w:name="_Toc61906734"/>
      <w:r w:rsidRPr="00D30CC4">
        <w:rPr>
          <w:lang w:val="en-GB"/>
        </w:rPr>
        <w:t>For NC-JT CSI enhancement with single reporting setting</w:t>
      </w:r>
      <w:r w:rsidR="00D302BC">
        <w:rPr>
          <w:lang w:val="en-GB"/>
        </w:rPr>
        <w:t>,</w:t>
      </w:r>
      <w:r w:rsidRPr="00D30CC4">
        <w:rPr>
          <w:lang w:val="en-GB"/>
        </w:rPr>
        <w:t xml:space="preserve"> </w:t>
      </w:r>
      <w:r w:rsidR="00D302BC">
        <w:rPr>
          <w:lang w:val="en-GB"/>
        </w:rPr>
        <w:t>s</w:t>
      </w:r>
      <w:r w:rsidR="000E24CC">
        <w:rPr>
          <w:lang w:val="en-GB"/>
        </w:rPr>
        <w:t>upport Alt.3.</w:t>
      </w:r>
      <w:bookmarkEnd w:id="56"/>
      <w:bookmarkEnd w:id="57"/>
    </w:p>
    <w:p w14:paraId="17B6156F" w14:textId="4A66A9D1" w:rsidR="00E877D8" w:rsidRDefault="00E877D8" w:rsidP="002D55FD">
      <w:pPr>
        <w:pStyle w:val="Proposal"/>
        <w:rPr>
          <w:lang w:val="en-GB"/>
        </w:rPr>
      </w:pPr>
      <w:bookmarkStart w:id="58" w:name="_Toc61906735"/>
      <w:r>
        <w:rPr>
          <w:lang w:val="en-GB"/>
        </w:rPr>
        <w:t>To reduce CSI overhead</w:t>
      </w:r>
      <w:r w:rsidR="00BA2F89">
        <w:rPr>
          <w:lang w:val="en-GB"/>
        </w:rPr>
        <w:t xml:space="preserve"> with Alt 3, </w:t>
      </w:r>
      <w:r w:rsidR="0072459B">
        <w:rPr>
          <w:lang w:val="en-GB"/>
        </w:rPr>
        <w:t xml:space="preserve">support UE </w:t>
      </w:r>
      <w:r w:rsidR="00586C96">
        <w:rPr>
          <w:lang w:val="en-GB"/>
        </w:rPr>
        <w:t xml:space="preserve">CSI </w:t>
      </w:r>
      <w:r w:rsidR="0072459B">
        <w:rPr>
          <w:lang w:val="en-GB"/>
        </w:rPr>
        <w:t xml:space="preserve">reporting </w:t>
      </w:r>
      <w:r w:rsidR="00586C96">
        <w:rPr>
          <w:lang w:val="en-GB"/>
        </w:rPr>
        <w:t>where</w:t>
      </w:r>
      <w:r w:rsidR="0072459B">
        <w:rPr>
          <w:lang w:val="en-GB"/>
        </w:rPr>
        <w:t xml:space="preserve"> </w:t>
      </w:r>
      <w:r w:rsidR="00BA2F89">
        <w:rPr>
          <w:lang w:val="en-GB"/>
        </w:rPr>
        <w:t>the same PMIs and RIs are</w:t>
      </w:r>
      <w:r w:rsidR="00586C96">
        <w:rPr>
          <w:lang w:val="en-GB"/>
        </w:rPr>
        <w:t xml:space="preserve"> shared between</w:t>
      </w:r>
      <w:r w:rsidR="00BA2F89">
        <w:rPr>
          <w:lang w:val="en-GB"/>
        </w:rPr>
        <w:t xml:space="preserve"> </w:t>
      </w:r>
      <w:r w:rsidR="00586C96">
        <w:rPr>
          <w:lang w:val="en-GB"/>
        </w:rPr>
        <w:t>NC-JT CSI and single TRP CSIs</w:t>
      </w:r>
      <w:r w:rsidR="00453097">
        <w:rPr>
          <w:lang w:val="en-GB"/>
        </w:rPr>
        <w:t>.</w:t>
      </w:r>
      <w:bookmarkEnd w:id="58"/>
    </w:p>
    <w:p w14:paraId="12A99303" w14:textId="77777777" w:rsidR="006B5A0C" w:rsidRDefault="006B5A0C" w:rsidP="00A421E8">
      <w:pPr>
        <w:pStyle w:val="Proposal"/>
        <w:numPr>
          <w:ilvl w:val="0"/>
          <w:numId w:val="0"/>
        </w:numPr>
        <w:rPr>
          <w:b w:val="0"/>
          <w:bCs w:val="0"/>
          <w:lang w:val="en-GB"/>
        </w:rPr>
      </w:pPr>
    </w:p>
    <w:p w14:paraId="0C102F9C" w14:textId="3E795E16" w:rsidR="001F02B2" w:rsidRPr="008D5201" w:rsidRDefault="000E24CC" w:rsidP="00F5527C">
      <w:pPr>
        <w:jc w:val="both"/>
      </w:pPr>
      <w:bookmarkStart w:id="59" w:name="_Toc61889485"/>
      <w:r w:rsidRPr="008D5201">
        <w:t xml:space="preserve">For both Alt.1 and Alt.3, NC-JT CSI may be omitted under certain conditions. This is useful because </w:t>
      </w:r>
      <w:r w:rsidR="001F02B2" w:rsidRPr="008D5201">
        <w:t>it has been observed that NC-JT provides system performance benefit over DPS only under the following conditions:</w:t>
      </w:r>
      <w:bookmarkEnd w:id="59"/>
    </w:p>
    <w:p w14:paraId="63FF36BB" w14:textId="77777777" w:rsidR="001F02B2" w:rsidRDefault="001F02B2" w:rsidP="00F5527C">
      <w:pPr>
        <w:pStyle w:val="BodyText"/>
        <w:keepLines/>
        <w:numPr>
          <w:ilvl w:val="0"/>
          <w:numId w:val="41"/>
        </w:numPr>
        <w:tabs>
          <w:tab w:val="left" w:pos="2552"/>
          <w:tab w:val="left" w:pos="3856"/>
          <w:tab w:val="left" w:pos="5216"/>
          <w:tab w:val="left" w:pos="6464"/>
          <w:tab w:val="left" w:pos="7768"/>
          <w:tab w:val="left" w:pos="9072"/>
          <w:tab w:val="left" w:pos="9639"/>
        </w:tabs>
        <w:spacing w:before="240" w:after="0" w:line="240" w:lineRule="auto"/>
      </w:pPr>
      <w:r>
        <w:t>When the UE can receive transmissions from the multiple TRPs with comparable signal strength; which is typically observed by a UE at the cell edge or in indoor deployments, and</w:t>
      </w:r>
    </w:p>
    <w:p w14:paraId="50E39F14" w14:textId="33B91E95" w:rsidR="001F02B2" w:rsidRDefault="001F02B2" w:rsidP="00F5527C">
      <w:pPr>
        <w:pStyle w:val="BodyText"/>
        <w:keepLines/>
        <w:numPr>
          <w:ilvl w:val="0"/>
          <w:numId w:val="41"/>
        </w:numPr>
        <w:tabs>
          <w:tab w:val="left" w:pos="2552"/>
          <w:tab w:val="left" w:pos="3856"/>
          <w:tab w:val="left" w:pos="5216"/>
          <w:tab w:val="left" w:pos="6464"/>
          <w:tab w:val="left" w:pos="7768"/>
          <w:tab w:val="left" w:pos="9072"/>
          <w:tab w:val="left" w:pos="9639"/>
        </w:tabs>
        <w:spacing w:before="240" w:after="0" w:line="240" w:lineRule="auto"/>
      </w:pPr>
      <w:r>
        <w:t>The supported rank (number of MIMO layers) from each TRP is low (e.g., 1 or 2 layers) even though the UE is equipped with more receive antennas and is thus capable of receiving more layers than these few layers from a single TRP</w:t>
      </w:r>
      <w:r w:rsidR="0015043D">
        <w:t>.  T</w:t>
      </w:r>
      <w:r>
        <w:t xml:space="preserve">his typically occurs when the rank of the propagation channel between a TRP and a UE </w:t>
      </w:r>
      <w:r w:rsidR="0015043D">
        <w:t>is</w:t>
      </w:r>
      <w:r>
        <w:t xml:space="preserve"> low </w:t>
      </w:r>
      <w:r w:rsidR="00472F9C">
        <w:t xml:space="preserve">(e.g., </w:t>
      </w:r>
      <w:r>
        <w:t>in line of sight channel conditions).</w:t>
      </w:r>
    </w:p>
    <w:p w14:paraId="47570214" w14:textId="77777777" w:rsidR="000D378B" w:rsidRPr="00A3676A" w:rsidRDefault="000D378B" w:rsidP="00A3676A"/>
    <w:p w14:paraId="6B34A75A" w14:textId="58856CA3" w:rsidR="001F02B2" w:rsidRPr="00FA423D" w:rsidRDefault="001F02B2" w:rsidP="00FA423D">
      <w:bookmarkStart w:id="60" w:name="_Toc61889486"/>
      <w:r w:rsidRPr="00FA423D">
        <w:lastRenderedPageBreak/>
        <w:t xml:space="preserve">For example, NC-JT </w:t>
      </w:r>
      <w:r w:rsidR="007C38CD" w:rsidRPr="00FA423D">
        <w:t xml:space="preserve">CSI </w:t>
      </w:r>
      <w:r w:rsidR="006B5A0C" w:rsidRPr="00FA423D">
        <w:t>may</w:t>
      </w:r>
      <w:r w:rsidRPr="00FA423D">
        <w:t xml:space="preserve"> not </w:t>
      </w:r>
      <w:r w:rsidR="006B5A0C" w:rsidRPr="00FA423D">
        <w:t xml:space="preserve">be </w:t>
      </w:r>
      <w:r w:rsidRPr="00FA423D">
        <w:t>reported if the rank of one of the two TRPs considered for NC-</w:t>
      </w:r>
      <w:proofErr w:type="gramStart"/>
      <w:r w:rsidRPr="00FA423D">
        <w:t xml:space="preserve">JT </w:t>
      </w:r>
      <w:r w:rsidR="006B5A0C" w:rsidRPr="00FA423D">
        <w:t xml:space="preserve"> is</w:t>
      </w:r>
      <w:proofErr w:type="gramEnd"/>
      <w:r w:rsidR="006B5A0C" w:rsidRPr="00FA423D">
        <w:t xml:space="preserve"> 3 or 4 for a UE with 4 Rx antennas. In that case, the UE is more likely close to one of the TRPs.</w:t>
      </w:r>
      <w:bookmarkEnd w:id="60"/>
      <w:r w:rsidR="006B5A0C" w:rsidRPr="00FA423D">
        <w:t xml:space="preserve"> </w:t>
      </w:r>
    </w:p>
    <w:p w14:paraId="478159FD" w14:textId="77777777" w:rsidR="001E0EA8" w:rsidRPr="00FA423D" w:rsidRDefault="001E0EA8" w:rsidP="00FA423D"/>
    <w:p w14:paraId="6FD4A060" w14:textId="5CBCA25C" w:rsidR="006B5A0C" w:rsidRDefault="006B5A0C" w:rsidP="002D55FD">
      <w:pPr>
        <w:pStyle w:val="Observation"/>
        <w:rPr>
          <w:lang w:val="en-GB"/>
        </w:rPr>
      </w:pPr>
      <w:bookmarkStart w:id="61" w:name="_Toc61904532"/>
      <w:r>
        <w:rPr>
          <w:lang w:val="en-GB"/>
        </w:rPr>
        <w:t>The rank associated with a single TRP could be used to determine whether the TRP can be used for NC-JT.</w:t>
      </w:r>
      <w:bookmarkEnd w:id="61"/>
      <w:r>
        <w:rPr>
          <w:lang w:val="en-GB"/>
        </w:rPr>
        <w:t xml:space="preserve"> </w:t>
      </w:r>
    </w:p>
    <w:p w14:paraId="4BAD7C36" w14:textId="29764729" w:rsidR="006B5A0C" w:rsidRPr="00FA423D" w:rsidRDefault="006B5A0C" w:rsidP="00FA423D"/>
    <w:p w14:paraId="0C78BBAE" w14:textId="525E47F3" w:rsidR="003E1F79" w:rsidRDefault="003E1F79" w:rsidP="003E1F79">
      <w:pPr>
        <w:pStyle w:val="Proposal"/>
        <w:rPr>
          <w:lang w:val="en-GB"/>
        </w:rPr>
      </w:pPr>
      <w:bookmarkStart w:id="62" w:name="_Toc61889487"/>
      <w:bookmarkStart w:id="63" w:name="_Toc61906736"/>
      <w:r>
        <w:rPr>
          <w:lang w:val="en-GB"/>
        </w:rPr>
        <w:t xml:space="preserve">If the rank of one of the single TRP CSIs to be reported </w:t>
      </w:r>
      <w:r w:rsidR="007F3A24">
        <w:rPr>
          <w:lang w:val="en-GB"/>
        </w:rPr>
        <w:t>is above a configured threshold</w:t>
      </w:r>
      <w:r>
        <w:rPr>
          <w:lang w:val="en-GB"/>
        </w:rPr>
        <w:t>,</w:t>
      </w:r>
      <w:r w:rsidRPr="00D30CC4">
        <w:rPr>
          <w:lang w:val="en-GB"/>
        </w:rPr>
        <w:t xml:space="preserve"> </w:t>
      </w:r>
      <w:r w:rsidR="0061435B">
        <w:rPr>
          <w:lang w:val="en-GB"/>
        </w:rPr>
        <w:t xml:space="preserve">then the UE may omit </w:t>
      </w:r>
      <w:r w:rsidR="0061435B" w:rsidRPr="0061435B">
        <w:rPr>
          <w:lang w:val="en-GB"/>
        </w:rPr>
        <w:t>CSI associated with NCJT measurement hypothesis</w:t>
      </w:r>
      <w:r>
        <w:rPr>
          <w:lang w:val="en-GB"/>
        </w:rPr>
        <w:t>.</w:t>
      </w:r>
      <w:bookmarkEnd w:id="62"/>
      <w:bookmarkEnd w:id="63"/>
    </w:p>
    <w:p w14:paraId="31B8754C" w14:textId="77777777" w:rsidR="003E1F79" w:rsidRPr="004B4DA2" w:rsidRDefault="003E1F79" w:rsidP="004B4DA2"/>
    <w:p w14:paraId="35FD4DAE" w14:textId="70E86FF2" w:rsidR="0090225E" w:rsidRPr="00806345" w:rsidRDefault="0090225E" w:rsidP="0090225E">
      <w:pPr>
        <w:pStyle w:val="Heading3"/>
        <w:rPr>
          <w:rStyle w:val="Heading2Char"/>
          <w:sz w:val="28"/>
        </w:rPr>
      </w:pPr>
      <w:r w:rsidRPr="00806345">
        <w:t>3.</w:t>
      </w:r>
      <w:r>
        <w:t xml:space="preserve">3 </w:t>
      </w:r>
      <w:r>
        <w:rPr>
          <w:rStyle w:val="Heading2Char"/>
          <w:sz w:val="28"/>
        </w:rPr>
        <w:t>Interference measurement</w:t>
      </w:r>
    </w:p>
    <w:p w14:paraId="510D18A0" w14:textId="77777777" w:rsidR="00355B8B" w:rsidRPr="004B4DA2" w:rsidRDefault="00355B8B" w:rsidP="004B4DA2"/>
    <w:p w14:paraId="3994B355" w14:textId="6760A441" w:rsidR="006B5A0C" w:rsidRPr="00DC3ACD" w:rsidRDefault="006B5A0C" w:rsidP="00DC3ACD">
      <w:r w:rsidRPr="00DC3ACD">
        <w:t>Another open issue on NC-JT CSI with a single reporting setting is on interference measurement as described in the following agreement:</w:t>
      </w:r>
    </w:p>
    <w:p w14:paraId="3CF01A8F" w14:textId="77777777" w:rsidR="006B5A0C" w:rsidRPr="008D3340" w:rsidRDefault="006B5A0C" w:rsidP="0090225E">
      <w:pPr>
        <w:spacing w:after="0" w:line="240" w:lineRule="auto"/>
        <w:ind w:left="720"/>
        <w:jc w:val="both"/>
        <w:rPr>
          <w:rFonts w:ascii="Times New Roman" w:eastAsia="Malgun Gothic" w:hAnsi="Times New Roman" w:cs="Times New Roman"/>
          <w:szCs w:val="20"/>
          <w:highlight w:val="green"/>
          <w:lang w:eastAsia="ko-KR"/>
        </w:rPr>
      </w:pPr>
      <w:r w:rsidRPr="008D3340">
        <w:rPr>
          <w:rFonts w:ascii="Times New Roman" w:eastAsia="Malgun Gothic" w:hAnsi="Times New Roman" w:cs="Times New Roman"/>
          <w:b/>
          <w:szCs w:val="20"/>
          <w:highlight w:val="green"/>
          <w:lang w:eastAsia="ko-KR"/>
        </w:rPr>
        <w:t>Agreement</w:t>
      </w:r>
    </w:p>
    <w:p w14:paraId="6237BCEF" w14:textId="77777777" w:rsidR="006B5A0C" w:rsidRPr="008D3340" w:rsidRDefault="006B5A0C" w:rsidP="0090225E">
      <w:pPr>
        <w:spacing w:after="0" w:line="240" w:lineRule="auto"/>
        <w:ind w:left="720"/>
        <w:jc w:val="both"/>
        <w:rPr>
          <w:rFonts w:ascii="Times New Roman" w:eastAsia="Malgun Gothic" w:hAnsi="Times New Roman" w:cs="Times New Roman"/>
          <w:szCs w:val="20"/>
          <w:lang w:eastAsia="ko-KR"/>
        </w:rPr>
      </w:pPr>
      <w:r w:rsidRPr="008D3340">
        <w:rPr>
          <w:rFonts w:ascii="Times New Roman" w:eastAsia="Malgun Gothic" w:hAnsi="Times New Roman" w:cs="Times New Roman"/>
          <w:szCs w:val="20"/>
          <w:lang w:eastAsia="ko-KR"/>
        </w:rPr>
        <w:t>For NCJT CSI measurement configured with single reporting setting, study following measurement resource configuration/association mechanism</w:t>
      </w:r>
    </w:p>
    <w:p w14:paraId="0F5806A0" w14:textId="77777777" w:rsidR="006B5A0C" w:rsidRPr="008D3340" w:rsidRDefault="006B5A0C" w:rsidP="0090225E">
      <w:pPr>
        <w:numPr>
          <w:ilvl w:val="0"/>
          <w:numId w:val="31"/>
        </w:numPr>
        <w:spacing w:after="0" w:line="276" w:lineRule="auto"/>
        <w:ind w:left="1440"/>
        <w:jc w:val="both"/>
        <w:rPr>
          <w:rFonts w:ascii="Times" w:eastAsia="Batang" w:hAnsi="Times" w:cs="Times New Roman"/>
          <w:i/>
          <w:iCs/>
          <w:szCs w:val="20"/>
          <w:lang w:eastAsia="x-none"/>
        </w:rPr>
      </w:pPr>
      <w:r w:rsidRPr="008D3340">
        <w:rPr>
          <w:rFonts w:ascii="Times New Roman" w:eastAsia="Malgun Gothic" w:hAnsi="Times New Roman" w:cs="Times New Roman"/>
          <w:szCs w:val="20"/>
          <w:lang w:eastAsia="ko-KR"/>
        </w:rPr>
        <w:t xml:space="preserve">Whether/how to support interference measurement based on NZP CSI-RS given by </w:t>
      </w:r>
      <w:r w:rsidRPr="008D3340">
        <w:rPr>
          <w:rFonts w:ascii="Times New Roman" w:eastAsia="Times New Roman" w:hAnsi="Times New Roman" w:cs="Times New Roman"/>
          <w:i/>
          <w:iCs/>
          <w:szCs w:val="20"/>
          <w:lang w:eastAsia="x-none"/>
        </w:rPr>
        <w:t>nzp-CSI-RS-</w:t>
      </w:r>
      <w:proofErr w:type="spellStart"/>
      <w:r w:rsidRPr="008D3340">
        <w:rPr>
          <w:rFonts w:ascii="Times New Roman" w:eastAsia="Times New Roman" w:hAnsi="Times New Roman" w:cs="Times New Roman"/>
          <w:i/>
          <w:iCs/>
          <w:szCs w:val="20"/>
          <w:lang w:eastAsia="x-none"/>
        </w:rPr>
        <w:t>ResourcesForInterference</w:t>
      </w:r>
      <w:proofErr w:type="spellEnd"/>
      <w:r w:rsidRPr="008D3340">
        <w:rPr>
          <w:rFonts w:ascii="Times New Roman" w:eastAsia="Times New Roman" w:hAnsi="Times New Roman" w:cs="Times New Roman"/>
          <w:i/>
          <w:iCs/>
          <w:szCs w:val="20"/>
          <w:lang w:eastAsia="x-none"/>
        </w:rPr>
        <w:t xml:space="preserve"> or </w:t>
      </w:r>
      <w:r w:rsidRPr="008D3340">
        <w:rPr>
          <w:rFonts w:ascii="Times New Roman" w:eastAsia="Times New Roman" w:hAnsi="Times New Roman" w:cs="Times New Roman"/>
          <w:iCs/>
          <w:szCs w:val="20"/>
          <w:lang w:eastAsia="x-none"/>
        </w:rPr>
        <w:t>based on CSI-IM given by</w:t>
      </w:r>
      <w:r w:rsidRPr="008D3340">
        <w:rPr>
          <w:rFonts w:ascii="Times New Roman" w:eastAsia="Times New Roman" w:hAnsi="Times New Roman" w:cs="Times New Roman"/>
          <w:i/>
          <w:iCs/>
          <w:szCs w:val="20"/>
          <w:lang w:eastAsia="x-none"/>
        </w:rPr>
        <w:t xml:space="preserve"> csi-IM-</w:t>
      </w:r>
      <w:proofErr w:type="spellStart"/>
      <w:r w:rsidRPr="008D3340">
        <w:rPr>
          <w:rFonts w:ascii="Times New Roman" w:eastAsia="Times New Roman" w:hAnsi="Times New Roman" w:cs="Times New Roman"/>
          <w:i/>
          <w:iCs/>
          <w:szCs w:val="20"/>
          <w:lang w:eastAsia="x-none"/>
        </w:rPr>
        <w:t>ResourcesForInterference</w:t>
      </w:r>
      <w:proofErr w:type="spellEnd"/>
    </w:p>
    <w:p w14:paraId="3F02EDE2" w14:textId="77777777" w:rsidR="006B5A0C" w:rsidRPr="008D3340" w:rsidRDefault="006B5A0C" w:rsidP="0090225E">
      <w:pPr>
        <w:numPr>
          <w:ilvl w:val="0"/>
          <w:numId w:val="31"/>
        </w:numPr>
        <w:spacing w:after="0" w:line="276" w:lineRule="auto"/>
        <w:ind w:left="1440"/>
        <w:jc w:val="both"/>
        <w:rPr>
          <w:rFonts w:ascii="Times New Roman" w:eastAsia="Malgun Gothic" w:hAnsi="Times New Roman" w:cs="Times New Roman"/>
          <w:szCs w:val="24"/>
          <w:lang w:eastAsia="x-none"/>
        </w:rPr>
      </w:pPr>
      <w:r w:rsidRPr="008D3340">
        <w:rPr>
          <w:rFonts w:ascii="Times New Roman" w:eastAsia="Malgun Gothic" w:hAnsi="Times New Roman" w:cs="Times New Roman"/>
          <w:szCs w:val="20"/>
          <w:lang w:eastAsia="ko-KR"/>
        </w:rPr>
        <w:t>Whether/how to interpret measurement based on CMRs associated with different TRPs/TCI states respectively for a NCJT</w:t>
      </w:r>
      <w:r w:rsidRPr="008D3340">
        <w:rPr>
          <w:rFonts w:ascii="Times New Roman" w:eastAsia="Malgun Gothic" w:hAnsi="Times New Roman" w:cs="Times New Roman"/>
          <w:szCs w:val="20"/>
          <w:lang w:eastAsia="x-none"/>
        </w:rPr>
        <w:t xml:space="preserve"> measurement </w:t>
      </w:r>
      <w:r w:rsidRPr="008D3340">
        <w:rPr>
          <w:rFonts w:ascii="Times New Roman" w:eastAsia="Malgun Gothic" w:hAnsi="Times New Roman" w:cs="Times New Roman"/>
          <w:szCs w:val="20"/>
          <w:lang w:eastAsia="ko-KR"/>
        </w:rPr>
        <w:t>hypothesis</w:t>
      </w:r>
    </w:p>
    <w:p w14:paraId="6E6CD50F" w14:textId="77777777" w:rsidR="006B5A0C" w:rsidRPr="008D3340" w:rsidRDefault="006B5A0C" w:rsidP="0090225E">
      <w:pPr>
        <w:numPr>
          <w:ilvl w:val="0"/>
          <w:numId w:val="31"/>
        </w:numPr>
        <w:spacing w:after="0" w:line="276" w:lineRule="auto"/>
        <w:ind w:left="1440"/>
        <w:jc w:val="both"/>
        <w:rPr>
          <w:rFonts w:ascii="Times New Roman" w:eastAsia="Malgun Gothic" w:hAnsi="Times New Roman" w:cs="Times New Roman"/>
          <w:szCs w:val="20"/>
          <w:lang w:eastAsia="ko-KR"/>
        </w:rPr>
      </w:pPr>
      <w:r w:rsidRPr="008D3340">
        <w:rPr>
          <w:rFonts w:ascii="Times New Roman" w:eastAsia="Malgun Gothic" w:hAnsi="Times New Roman" w:cs="Times New Roman"/>
          <w:szCs w:val="20"/>
          <w:lang w:eastAsia="ko-KR"/>
        </w:rPr>
        <w:t xml:space="preserve">CMR/IMR resource configuration restrictions/associations, e.g. for reference resource/time domain behavior/frequency domain behavior   </w:t>
      </w:r>
    </w:p>
    <w:p w14:paraId="6036981C" w14:textId="77777777" w:rsidR="006B5A0C" w:rsidRPr="008D3340" w:rsidRDefault="006B5A0C" w:rsidP="0090225E">
      <w:pPr>
        <w:numPr>
          <w:ilvl w:val="0"/>
          <w:numId w:val="31"/>
        </w:numPr>
        <w:spacing w:after="0" w:line="276" w:lineRule="auto"/>
        <w:ind w:left="1440"/>
        <w:jc w:val="both"/>
        <w:rPr>
          <w:rFonts w:ascii="Times New Roman" w:eastAsia="Malgun Gothic" w:hAnsi="Times New Roman" w:cs="Times New Roman"/>
          <w:szCs w:val="20"/>
          <w:lang w:eastAsia="ko-KR"/>
        </w:rPr>
      </w:pPr>
      <w:r w:rsidRPr="008D3340">
        <w:rPr>
          <w:rFonts w:ascii="Times New Roman" w:eastAsia="Malgun Gothic" w:hAnsi="Times New Roman" w:cs="Times New Roman"/>
          <w:szCs w:val="20"/>
          <w:lang w:eastAsia="ko-KR"/>
        </w:rPr>
        <w:t>Note that RAN1 shall strive for commonality of CSI measurement/reporting mechanisms for NCJT CSI measurement configured by single or two reporting settings</w:t>
      </w:r>
    </w:p>
    <w:p w14:paraId="4D3FBB51" w14:textId="77777777" w:rsidR="007B27FD" w:rsidRDefault="007B27FD" w:rsidP="00724D0F">
      <w:pPr>
        <w:pStyle w:val="BodyText"/>
        <w:ind w:left="360"/>
      </w:pPr>
    </w:p>
    <w:p w14:paraId="6279E789" w14:textId="71D883DB" w:rsidR="007B27FD" w:rsidRDefault="007B27FD" w:rsidP="00B071A8">
      <w:pPr>
        <w:pStyle w:val="BodyText"/>
      </w:pPr>
      <w:r>
        <w:t xml:space="preserve">If the same Rx antennas are used to receive a PDSCH from two TRPs, typically in case of FR1, the UE received signal </w:t>
      </w:r>
      <m:oMath>
        <m:r>
          <m:rPr>
            <m:sty m:val="bi"/>
          </m:rPr>
          <w:rPr>
            <w:rFonts w:ascii="Cambria Math" w:hAnsi="Cambria Math"/>
          </w:rPr>
          <m:t>y∈</m:t>
        </m:r>
        <m:sSup>
          <m:sSupPr>
            <m:ctrlPr>
              <w:rPr>
                <w:rFonts w:ascii="Cambria Math" w:hAnsi="Cambria Math"/>
                <w:b/>
                <w:bCs/>
                <w:i/>
              </w:rPr>
            </m:ctrlPr>
          </m:sSupPr>
          <m:e>
            <m:r>
              <m:rPr>
                <m:sty m:val="bi"/>
              </m:rPr>
              <w:rPr>
                <w:rFonts w:ascii="Cambria Math" w:hAnsi="Cambria Math"/>
              </w:rPr>
              <m:t>C</m:t>
            </m:r>
          </m:e>
          <m:sup>
            <m:r>
              <w:rPr>
                <w:rFonts w:ascii="Cambria Math" w:hAnsi="Cambria Math"/>
              </w:rPr>
              <m:t>M×1</m:t>
            </m:r>
          </m:sup>
        </m:sSup>
      </m:oMath>
      <w:r>
        <w:t xml:space="preserve"> can be expressed as </w:t>
      </w:r>
    </w:p>
    <w:p w14:paraId="79B44F01" w14:textId="77777777" w:rsidR="007B27FD" w:rsidRPr="00D92656" w:rsidRDefault="000E24CC" w:rsidP="00B071A8">
      <w:pPr>
        <w:pStyle w:val="BodyText"/>
        <w:rPr>
          <w:b/>
          <w:bCs/>
        </w:rPr>
      </w:pPr>
      <m:oMathPara>
        <m:oMath>
          <m:r>
            <m:rPr>
              <m:sty m:val="bi"/>
            </m:rPr>
            <w:rPr>
              <w:rFonts w:ascii="Cambria Math" w:hAnsi="Cambria Math"/>
            </w:rPr>
            <m:t>y</m:t>
          </m:r>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sSub>
            <m:sSubPr>
              <m:ctrlPr>
                <w:rPr>
                  <w:rFonts w:ascii="Cambria Math" w:hAnsi="Cambria Math"/>
                  <w:b/>
                  <w:bCs/>
                  <w:i/>
                </w:rPr>
              </m:ctrlPr>
            </m:sSubP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sSub>
            <m:sSubPr>
              <m:ctrlPr>
                <w:rPr>
                  <w:rFonts w:ascii="Cambria Math" w:hAnsi="Cambria Math"/>
                  <w:i/>
                </w:rPr>
              </m:ctrlPr>
            </m:sSubPr>
            <m:e>
              <m:r>
                <m:rPr>
                  <m:sty m:val="bi"/>
                </m:rPr>
                <w:rPr>
                  <w:rFonts w:ascii="Cambria Math" w:hAnsi="Cambria Math"/>
                </w:rPr>
                <m:t>s</m:t>
              </m:r>
            </m:e>
            <m:sub>
              <m:r>
                <w:rPr>
                  <w:rFonts w:ascii="Cambria Math" w:hAnsi="Cambria Math"/>
                </w:rPr>
                <m:t>2</m:t>
              </m:r>
            </m:sub>
          </m:sSub>
          <m:r>
            <w:rPr>
              <w:rFonts w:ascii="Cambria Math" w:hAnsi="Cambria Math"/>
            </w:rPr>
            <m:t>+</m:t>
          </m:r>
          <m:r>
            <m:rPr>
              <m:sty m:val="bi"/>
            </m:rPr>
            <w:rPr>
              <w:rFonts w:ascii="Cambria Math" w:hAnsi="Cambria Math"/>
            </w:rPr>
            <m:t>n</m:t>
          </m:r>
        </m:oMath>
      </m:oMathPara>
    </w:p>
    <w:p w14:paraId="3877D302" w14:textId="6B0399C1" w:rsidR="00533F38" w:rsidRDefault="007B27FD">
      <w:pPr>
        <w:pStyle w:val="BodyText"/>
        <w:rPr>
          <w:rFonts w:eastAsiaTheme="minorEastAsia"/>
        </w:rPr>
      </w:pPr>
      <w:r>
        <w:t>w</w:t>
      </w:r>
      <w:r w:rsidRPr="00D92656">
        <w:t>here</w:t>
      </w:r>
    </w:p>
    <w:p w14:paraId="33E8FB60" w14:textId="77777777" w:rsidR="00533F38" w:rsidRDefault="000E24CC" w:rsidP="00533F38">
      <w:pPr>
        <w:pStyle w:val="BodyText"/>
        <w:numPr>
          <w:ilvl w:val="0"/>
          <w:numId w:val="42"/>
        </w:numPr>
      </w:pP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r>
          <w:rPr>
            <w:rFonts w:ascii="Cambria Math" w:hAnsi="Cambria Math"/>
          </w:rPr>
          <m:t>∈</m:t>
        </m:r>
        <m:sSup>
          <m:sSupPr>
            <m:ctrlPr>
              <w:rPr>
                <w:rFonts w:ascii="Cambria Math" w:hAnsi="Cambria Math"/>
                <w:i/>
              </w:rPr>
            </m:ctrlPr>
          </m:sSupPr>
          <m:e>
            <m:r>
              <m:rPr>
                <m:sty m:val="bi"/>
              </m:rPr>
              <w:rPr>
                <w:rFonts w:ascii="Cambria Math" w:hAnsi="Cambria Math"/>
              </w:rPr>
              <m:t>C</m:t>
            </m:r>
          </m:e>
          <m:sup>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1</m:t>
                </m:r>
              </m:sub>
            </m:sSub>
          </m:sup>
        </m:sSup>
      </m:oMath>
      <w:r w:rsidR="007B27F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2</m:t>
            </m:r>
          </m:sub>
        </m:sSub>
        <m:r>
          <w:rPr>
            <w:rFonts w:ascii="Cambria Math" w:hAnsi="Cambria Math"/>
          </w:rPr>
          <m:t>∈</m:t>
        </m:r>
        <m:sSup>
          <m:sSupPr>
            <m:ctrlPr>
              <w:rPr>
                <w:rFonts w:ascii="Cambria Math" w:hAnsi="Cambria Math"/>
                <w:i/>
              </w:rPr>
            </m:ctrlPr>
          </m:sSupPr>
          <m:e>
            <m:r>
              <m:rPr>
                <m:sty m:val="bi"/>
              </m:rPr>
              <w:rPr>
                <w:rFonts w:ascii="Cambria Math" w:hAnsi="Cambria Math"/>
              </w:rPr>
              <m:t>C</m:t>
            </m:r>
          </m:e>
          <m:sup>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2</m:t>
                </m:r>
              </m:sub>
            </m:sSub>
          </m:sup>
        </m:sSup>
      </m:oMath>
      <w:r w:rsidR="007B27FD">
        <w:t xml:space="preserve">  are the channel matrix associated with TRP1 and TRP2, respectively;</w:t>
      </w:r>
    </w:p>
    <w:p w14:paraId="5B16A8DB" w14:textId="77777777" w:rsidR="00985DB4" w:rsidRDefault="00985DB4" w:rsidP="00985DB4">
      <w:pPr>
        <w:pStyle w:val="BodyText"/>
        <w:numPr>
          <w:ilvl w:val="0"/>
          <w:numId w:val="42"/>
        </w:numPr>
      </w:pPr>
      <m:oMath>
        <m:sSub>
          <m:sSubPr>
            <m:ctrlPr>
              <w:rPr>
                <w:rFonts w:ascii="Cambria Math" w:hAnsi="Cambria Math"/>
                <w:i/>
              </w:rPr>
            </m:ctrlPr>
          </m:sSubPr>
          <m:e>
            <m:r>
              <w:rPr>
                <w:rFonts w:ascii="Cambria Math" w:hAnsi="Cambria Math"/>
              </w:rPr>
              <m:t>N</m:t>
            </m:r>
            <m:ctrlPr>
              <w:rPr>
                <w:rFonts w:ascii="Cambria Math" w:hAnsi="Cambria Math"/>
                <w:i/>
                <w:iCs/>
              </w:rPr>
            </m:ctrlP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are the number of transmit antennas at TRP1 and TRP2, respectively; </w:t>
      </w:r>
    </w:p>
    <w:p w14:paraId="4CD837B5" w14:textId="30BD5281" w:rsidR="00985DB4" w:rsidRDefault="00985DB4" w:rsidP="00985DB4">
      <w:pPr>
        <w:pStyle w:val="BodyText"/>
        <w:numPr>
          <w:ilvl w:val="0"/>
          <w:numId w:val="42"/>
        </w:numPr>
      </w:pPr>
      <w:r w:rsidRPr="00F05418">
        <w:rPr>
          <w:i/>
          <w:iCs/>
        </w:rPr>
        <w:t>M</w:t>
      </w:r>
      <w:r>
        <w:t xml:space="preserve"> is the number of UE receive antennas;</w:t>
      </w:r>
    </w:p>
    <w:p w14:paraId="7D1ED39C" w14:textId="1A4751E9" w:rsidR="00533F38" w:rsidRDefault="000E24CC" w:rsidP="00533F38">
      <w:pPr>
        <w:pStyle w:val="BodyText"/>
        <w:numPr>
          <w:ilvl w:val="0"/>
          <w:numId w:val="42"/>
        </w:numPr>
      </w:pP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m:t>
        </m:r>
        <m:sSup>
          <m:sSupPr>
            <m:ctrlPr>
              <w:rPr>
                <w:rFonts w:ascii="Cambria Math" w:hAnsi="Cambria Math"/>
                <w:i/>
              </w:rPr>
            </m:ctrlPr>
          </m:sSupPr>
          <m:e>
            <m:r>
              <m:rPr>
                <m:sty m:val="bi"/>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sup>
        </m:sSup>
      </m:oMath>
      <w:r w:rsidR="007B27FD">
        <w:t xml:space="preserve"> and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sSup>
          <m:sSupPr>
            <m:ctrlPr>
              <w:rPr>
                <w:rFonts w:ascii="Cambria Math" w:hAnsi="Cambria Math"/>
                <w:i/>
              </w:rPr>
            </m:ctrlPr>
          </m:sSupPr>
          <m:e>
            <m:r>
              <m:rPr>
                <m:sty m:val="bi"/>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sup>
        </m:sSup>
      </m:oMath>
      <w:r w:rsidR="007B27FD">
        <w:t xml:space="preserve">  are the precoding matrices applied in TRP1 and TRP2, respectively;</w:t>
      </w:r>
    </w:p>
    <w:p w14:paraId="6806BD8E" w14:textId="4D94C092" w:rsidR="00985DB4" w:rsidRDefault="00985DB4" w:rsidP="00F11901">
      <w:pPr>
        <w:pStyle w:val="BodyText"/>
        <w:numPr>
          <w:ilvl w:val="0"/>
          <w:numId w:val="42"/>
        </w:numPr>
      </w:pPr>
      <m:oMath>
        <m:sSub>
          <m:sSubPr>
            <m:ctrlPr>
              <w:rPr>
                <w:rFonts w:ascii="Cambria Math" w:hAnsi="Cambria Math"/>
                <w:i/>
              </w:rPr>
            </m:ctrlPr>
          </m:sSubPr>
          <m:e>
            <m:r>
              <w:rPr>
                <w:rFonts w:ascii="Cambria Math" w:hAnsi="Cambria Math"/>
              </w:rPr>
              <m:t>r</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r</m:t>
            </m:r>
          </m:e>
          <m:sub>
            <m:r>
              <w:rPr>
                <w:rFonts w:ascii="Cambria Math" w:hAnsi="Cambria Math"/>
              </w:rPr>
              <m:t>2</m:t>
            </m:r>
          </m:sub>
        </m:sSub>
      </m:oMath>
      <w:r>
        <w:t xml:space="preserve"> are the number of MIMO layers from TRP1 and TRP2, respectively. </w:t>
      </w:r>
    </w:p>
    <w:p w14:paraId="5D144938" w14:textId="5EAC80DF" w:rsidR="00D11A19" w:rsidRDefault="000E24CC" w:rsidP="00533F38">
      <w:pPr>
        <w:pStyle w:val="BodyText"/>
        <w:numPr>
          <w:ilvl w:val="0"/>
          <w:numId w:val="42"/>
        </w:numPr>
      </w:pPr>
      <m:oMath>
        <m:sSub>
          <m:sSubPr>
            <m:ctrlPr>
              <w:rPr>
                <w:rFonts w:ascii="Cambria Math" w:hAnsi="Cambria Math"/>
                <w:i/>
              </w:rPr>
            </m:ctrlPr>
          </m:sSubPr>
          <m:e>
            <m:r>
              <m:rPr>
                <m:sty m:val="bi"/>
              </m:rPr>
              <w:rPr>
                <w:rFonts w:ascii="Cambria Math" w:hAnsi="Cambria Math"/>
              </w:rPr>
              <m:t>s</m:t>
            </m:r>
          </m:e>
          <m:sub>
            <m:r>
              <w:rPr>
                <w:rFonts w:ascii="Cambria Math" w:hAnsi="Cambria Math"/>
              </w:rPr>
              <m:t>1</m:t>
            </m:r>
          </m:sub>
        </m:sSub>
        <m:r>
          <w:rPr>
            <w:rFonts w:ascii="Cambria Math" w:hAnsi="Cambria Math"/>
          </w:rPr>
          <m:t>∈</m:t>
        </m:r>
        <m:sSup>
          <m:sSupPr>
            <m:ctrlPr>
              <w:rPr>
                <w:rFonts w:ascii="Cambria Math" w:hAnsi="Cambria Math"/>
                <w:i/>
              </w:rPr>
            </m:ctrlPr>
          </m:sSupPr>
          <m:e>
            <m:r>
              <m:rPr>
                <m:sty m:val="bi"/>
              </m:rPr>
              <w:rPr>
                <w:rFonts w:ascii="Cambria Math" w:hAnsi="Cambria Math"/>
              </w:rPr>
              <m:t>C</m:t>
            </m:r>
          </m:e>
          <m:sup>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×1</m:t>
            </m:r>
          </m:sup>
        </m:sSup>
      </m:oMath>
      <w:r w:rsidR="007B27FD">
        <w:t xml:space="preserve"> and </w:t>
      </w:r>
      <m:oMath>
        <m:sSub>
          <m:sSubPr>
            <m:ctrlPr>
              <w:rPr>
                <w:rFonts w:ascii="Cambria Math" w:hAnsi="Cambria Math"/>
                <w:i/>
              </w:rPr>
            </m:ctrlPr>
          </m:sSubPr>
          <m:e>
            <m:r>
              <m:rPr>
                <m:sty m:val="bi"/>
              </m:rPr>
              <w:rPr>
                <w:rFonts w:ascii="Cambria Math" w:hAnsi="Cambria Math"/>
              </w:rPr>
              <m:t>s</m:t>
            </m:r>
          </m:e>
          <m:sub>
            <m:r>
              <w:rPr>
                <w:rFonts w:ascii="Cambria Math" w:hAnsi="Cambria Math"/>
              </w:rPr>
              <m:t>2</m:t>
            </m:r>
          </m:sub>
        </m:sSub>
        <m:r>
          <w:rPr>
            <w:rFonts w:ascii="Cambria Math" w:hAnsi="Cambria Math"/>
          </w:rPr>
          <m:t>∈</m:t>
        </m:r>
        <m:sSup>
          <m:sSupPr>
            <m:ctrlPr>
              <w:rPr>
                <w:rFonts w:ascii="Cambria Math" w:hAnsi="Cambria Math"/>
                <w:i/>
              </w:rPr>
            </m:ctrlPr>
          </m:sSupPr>
          <m:e>
            <m:r>
              <m:rPr>
                <m:sty m:val="bi"/>
              </m:rPr>
              <w:rPr>
                <w:rFonts w:ascii="Cambria Math" w:hAnsi="Cambria Math"/>
              </w:rPr>
              <m:t>C</m:t>
            </m:r>
          </m:e>
          <m:sup>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×1</m:t>
            </m:r>
          </m:sup>
        </m:sSup>
      </m:oMath>
      <w:r w:rsidR="007B27FD">
        <w:t xml:space="preserve"> are the data symbols transmitted from TRP1 and TRP2, respectively;</w:t>
      </w:r>
    </w:p>
    <w:p w14:paraId="2D8830DE" w14:textId="77777777" w:rsidR="00A72F9D" w:rsidRPr="00B071A8" w:rsidRDefault="007B27FD" w:rsidP="00533F38">
      <w:pPr>
        <w:pStyle w:val="BodyText"/>
        <w:numPr>
          <w:ilvl w:val="0"/>
          <w:numId w:val="42"/>
        </w:numPr>
      </w:pPr>
      <w:r>
        <w:t xml:space="preserve"> </w:t>
      </w:r>
      <m:oMath>
        <m:r>
          <m:rPr>
            <m:sty m:val="bi"/>
          </m:rPr>
          <w:rPr>
            <w:rFonts w:ascii="Cambria Math" w:hAnsi="Cambria Math"/>
          </w:rPr>
          <m:t>n</m:t>
        </m:r>
        <m:r>
          <w:rPr>
            <w:rFonts w:ascii="Cambria Math" w:hAnsi="Cambria Math"/>
          </w:rPr>
          <m:t>∈</m:t>
        </m:r>
        <m:sSup>
          <m:sSupPr>
            <m:ctrlPr>
              <w:rPr>
                <w:rFonts w:ascii="Cambria Math" w:hAnsi="Cambria Math"/>
                <w:i/>
              </w:rPr>
            </m:ctrlPr>
          </m:sSupPr>
          <m:e>
            <m:r>
              <m:rPr>
                <m:sty m:val="bi"/>
              </m:rPr>
              <w:rPr>
                <w:rFonts w:ascii="Cambria Math" w:hAnsi="Cambria Math"/>
              </w:rPr>
              <m:t>C</m:t>
            </m:r>
          </m:e>
          <m:sup>
            <m:r>
              <w:rPr>
                <w:rFonts w:ascii="Cambria Math" w:hAnsi="Cambria Math"/>
              </w:rPr>
              <m:t>M×1</m:t>
            </m:r>
          </m:sup>
        </m:sSup>
      </m:oMath>
      <w:r>
        <w:t xml:space="preserve"> is the receive noise and interference from other cells; </w:t>
      </w:r>
    </w:p>
    <w:p w14:paraId="41B8B127" w14:textId="77777777" w:rsidR="004E782E" w:rsidRDefault="000E24CC" w:rsidP="00533F38">
      <w:pPr>
        <w:pStyle w:val="BodyText"/>
        <w:numPr>
          <w:ilvl w:val="0"/>
          <w:numId w:val="42"/>
        </w:numPr>
      </w:pPr>
      <m:oMath>
        <m:sSub>
          <m:sSubPr>
            <m:ctrlPr>
              <w:rPr>
                <w:rFonts w:ascii="Cambria Math" w:hAnsi="Cambria Math"/>
                <w:i/>
              </w:rPr>
            </m:ctrlPr>
          </m:sSubPr>
          <m:e>
            <m:r>
              <w:rPr>
                <w:rFonts w:ascii="Cambria Math" w:hAnsi="Cambria Math"/>
              </w:rPr>
              <m:t>N</m:t>
            </m:r>
            <m:ctrlPr>
              <w:rPr>
                <w:rFonts w:ascii="Cambria Math" w:hAnsi="Cambria Math"/>
                <w:i/>
                <w:iCs/>
              </w:rPr>
            </m:ctrlPr>
          </m:e>
          <m:sub>
            <m:r>
              <w:rPr>
                <w:rFonts w:ascii="Cambria Math" w:hAnsi="Cambria Math"/>
              </w:rPr>
              <m:t>1</m:t>
            </m:r>
          </m:sub>
        </m:sSub>
      </m:oMath>
      <w:r w:rsidR="007B27FD">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7B27FD">
        <w:t xml:space="preserve"> are the number of transmit antennas at TRP1 and TRP2, respectively; </w:t>
      </w:r>
    </w:p>
    <w:p w14:paraId="36FADA09" w14:textId="77777777" w:rsidR="00DE2522" w:rsidRPr="001C3C56" w:rsidRDefault="007B27FD" w:rsidP="00533F38">
      <w:pPr>
        <w:pStyle w:val="BodyText"/>
        <w:numPr>
          <w:ilvl w:val="0"/>
          <w:numId w:val="42"/>
        </w:numPr>
      </w:pPr>
      <w:r w:rsidRPr="00F05418">
        <w:rPr>
          <w:i/>
          <w:iCs/>
        </w:rPr>
        <w:t>M</w:t>
      </w:r>
      <w:r>
        <w:t xml:space="preserve"> is the number of UE receive antennas;</w:t>
      </w:r>
    </w:p>
    <w:p w14:paraId="33704AAA" w14:textId="255D1DCF" w:rsidR="00DE2522" w:rsidRDefault="00DE2522" w:rsidP="001C3C56">
      <w:pPr>
        <w:pStyle w:val="BodyText"/>
      </w:pPr>
    </w:p>
    <w:p w14:paraId="1547CA35" w14:textId="2F956F8A" w:rsidR="007B27FD" w:rsidRDefault="007B27FD" w:rsidP="00B733C8">
      <w:pPr>
        <w:pStyle w:val="BodyText"/>
      </w:pPr>
      <w:r>
        <w:t xml:space="preserve">In this case, interference measured on the two CSI-IM resources represents two observations of </w:t>
      </w:r>
      <m:oMath>
        <m:r>
          <m:rPr>
            <m:sty m:val="bi"/>
          </m:rPr>
          <w:rPr>
            <w:rFonts w:ascii="Cambria Math" w:hAnsi="Cambria Math"/>
          </w:rPr>
          <m:t>n</m:t>
        </m:r>
      </m:oMath>
      <w:r>
        <w:t xml:space="preserve">, and thus the interference </w:t>
      </w:r>
      <w:r w:rsidR="00B733C8">
        <w:t>can be</w:t>
      </w:r>
      <w:r>
        <w:t xml:space="preserve"> averaged. </w:t>
      </w:r>
    </w:p>
    <w:p w14:paraId="30E89654" w14:textId="67C58DA2" w:rsidR="00D726BB" w:rsidRDefault="007B27FD" w:rsidP="00D726BB">
      <w:pPr>
        <w:pStyle w:val="Observation"/>
      </w:pPr>
      <w:bookmarkStart w:id="64" w:name="_Toc61889488"/>
      <w:bookmarkStart w:id="65" w:name="_Toc61904533"/>
      <w:r>
        <w:lastRenderedPageBreak/>
        <w:t>When same antennas are used to receive from two TRPs, the interference on the two CSI-IM resources represents two observations of a same interference.</w:t>
      </w:r>
      <w:bookmarkEnd w:id="65"/>
    </w:p>
    <w:p w14:paraId="631F2F5F" w14:textId="1477EEC7" w:rsidR="007B27FD" w:rsidRDefault="00090A3C" w:rsidP="00740716">
      <w:pPr>
        <w:pStyle w:val="Proposal"/>
      </w:pPr>
      <w:bookmarkStart w:id="66" w:name="_Toc61906737"/>
      <w:bookmarkEnd w:id="64"/>
      <w:r>
        <w:t>For NC-</w:t>
      </w:r>
      <w:r w:rsidR="003871B8">
        <w:t>JT CSI with a single CSI reporting setting</w:t>
      </w:r>
      <w:r w:rsidR="00EF7276">
        <w:t xml:space="preserve"> </w:t>
      </w:r>
      <w:r w:rsidR="005365A7">
        <w:t xml:space="preserve">, </w:t>
      </w:r>
      <w:r w:rsidR="00EF7276">
        <w:t xml:space="preserve">if </w:t>
      </w:r>
      <w:r w:rsidR="0059567B">
        <w:t xml:space="preserve">the NZP CSI-RS resources </w:t>
      </w:r>
      <w:r w:rsidR="00C147F7">
        <w:t xml:space="preserve">for channel measurement </w:t>
      </w:r>
      <w:r w:rsidR="005A1053">
        <w:t>are configured with</w:t>
      </w:r>
      <w:r w:rsidR="00DE157F">
        <w:t>out QCL-type D</w:t>
      </w:r>
      <w:r w:rsidR="00A109BA">
        <w:t xml:space="preserve"> or with </w:t>
      </w:r>
      <w:r w:rsidR="005A1053">
        <w:t>the same QCL-type</w:t>
      </w:r>
      <w:r w:rsidR="00E26A0C">
        <w:t xml:space="preserve"> </w:t>
      </w:r>
      <w:r w:rsidR="005A1053">
        <w:t>D</w:t>
      </w:r>
      <w:r w:rsidR="00A109BA">
        <w:t xml:space="preserve">, </w:t>
      </w:r>
      <w:r w:rsidR="005365A7">
        <w:t xml:space="preserve">a UE assumes </w:t>
      </w:r>
      <w:r w:rsidR="001C7B88">
        <w:t xml:space="preserve">that </w:t>
      </w:r>
      <w:r w:rsidR="003448A8" w:rsidRPr="003448A8">
        <w:t>the interference on the CSI-IM resources represents two observations of a same interference</w:t>
      </w:r>
      <w:r w:rsidR="009D50CB">
        <w:t>.</w:t>
      </w:r>
      <w:bookmarkEnd w:id="66"/>
    </w:p>
    <w:p w14:paraId="24A5349B" w14:textId="6FB5FB52" w:rsidR="007B27FD" w:rsidRDefault="007B27FD" w:rsidP="00A421E8">
      <w:pPr>
        <w:pStyle w:val="Observation"/>
        <w:numPr>
          <w:ilvl w:val="0"/>
          <w:numId w:val="0"/>
        </w:numPr>
      </w:pPr>
    </w:p>
    <w:p w14:paraId="24D4A142" w14:textId="3BC431D9" w:rsidR="007B27FD" w:rsidRDefault="007B27FD" w:rsidP="007B27FD">
      <w:pPr>
        <w:pStyle w:val="BodyText"/>
      </w:pPr>
      <w:r>
        <w:t xml:space="preserve">On the other hands, if two different groups of Rx antennas, e.g.,  two Rx antenna panels typically in frequency range 1 (FR2), are used to receive a PDSCH from two TRPs, respectively, the UE received signal </w:t>
      </w:r>
      <m:oMath>
        <m:r>
          <m:rPr>
            <m:sty m:val="bi"/>
          </m:rPr>
          <w:rPr>
            <w:rFonts w:ascii="Cambria Math" w:hAnsi="Cambria Math"/>
          </w:rPr>
          <m:t>y∈</m:t>
        </m:r>
        <m:sSup>
          <m:sSupPr>
            <m:ctrlPr>
              <w:rPr>
                <w:rFonts w:ascii="Cambria Math" w:hAnsi="Cambria Math"/>
                <w:b/>
                <w:bCs/>
                <w:i/>
              </w:rPr>
            </m:ctrlPr>
          </m:sSupPr>
          <m:e>
            <m:r>
              <m:rPr>
                <m:sty m:val="bi"/>
              </m:rPr>
              <w:rPr>
                <w:rFonts w:ascii="Cambria Math" w:hAnsi="Cambria Math"/>
              </w:rPr>
              <m:t>C</m:t>
            </m:r>
          </m:e>
          <m:sup>
            <m:r>
              <w:rPr>
                <w:rFonts w:ascii="Cambria Math" w:hAnsi="Cambria Math"/>
              </w:rPr>
              <m:t>M×1</m:t>
            </m:r>
          </m:sup>
        </m:sSup>
        <m:r>
          <m:rPr>
            <m:sty m:val="bi"/>
          </m:rPr>
          <w:rPr>
            <w:rFonts w:ascii="Cambria Math" w:hAnsi="Cambria Math"/>
          </w:rPr>
          <m:t xml:space="preserve"> </m:t>
        </m:r>
      </m:oMath>
      <w:r>
        <w:t xml:space="preserve">can be expressed as </w:t>
      </w:r>
    </w:p>
    <w:p w14:paraId="0C3B1BE0" w14:textId="77777777" w:rsidR="007B27FD" w:rsidRPr="00D92656" w:rsidRDefault="000E24CC" w:rsidP="007B27FD">
      <w:pPr>
        <w:pStyle w:val="BodyText"/>
        <w:rPr>
          <w:b/>
          <w:bCs/>
        </w:rPr>
      </w:pPr>
      <m:oMathPara>
        <m:oMath>
          <m:r>
            <m:rPr>
              <m:sty m:val="bi"/>
            </m:rPr>
            <w:rPr>
              <w:rFonts w:ascii="Cambria Math" w:hAnsi="Cambria Math"/>
            </w:rPr>
            <m:t>y</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y</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y</m:t>
                        </m:r>
                      </m:e>
                      <m:sub>
                        <m:r>
                          <w:rPr>
                            <w:rFonts w:ascii="Cambria Math" w:hAnsi="Cambria Math"/>
                          </w:rPr>
                          <m:t>2</m:t>
                        </m:r>
                      </m:sub>
                    </m:sSub>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H</m:t>
                        </m:r>
                      </m:e>
                      <m:sub>
                        <m:r>
                          <w:rPr>
                            <w:rFonts w:ascii="Cambria Math" w:hAnsi="Cambria Math"/>
                          </w:rPr>
                          <m:t>11</m:t>
                        </m:r>
                      </m:sub>
                    </m:sSub>
                  </m:e>
                  <m:e>
                    <m:sSub>
                      <m:sSubPr>
                        <m:ctrlPr>
                          <w:rPr>
                            <w:rFonts w:ascii="Cambria Math" w:hAnsi="Cambria Math"/>
                            <w:i/>
                          </w:rPr>
                        </m:ctrlPr>
                      </m:sSubPr>
                      <m:e>
                        <m:r>
                          <m:rPr>
                            <m:sty m:val="bi"/>
                          </m:rPr>
                          <w:rPr>
                            <w:rFonts w:ascii="Cambria Math" w:hAnsi="Cambria Math"/>
                          </w:rPr>
                          <m:t>H</m:t>
                        </m:r>
                      </m:e>
                      <m:sub>
                        <m:r>
                          <w:rPr>
                            <w:rFonts w:ascii="Cambria Math" w:hAnsi="Cambria Math"/>
                          </w:rPr>
                          <m:t>12</m:t>
                        </m:r>
                      </m:sub>
                    </m:sSub>
                  </m:e>
                </m:mr>
                <m:mr>
                  <m:e>
                    <m:sSub>
                      <m:sSubPr>
                        <m:ctrlPr>
                          <w:rPr>
                            <w:rFonts w:ascii="Cambria Math" w:hAnsi="Cambria Math"/>
                            <w:i/>
                          </w:rPr>
                        </m:ctrlPr>
                      </m:sSubPr>
                      <m:e>
                        <m:r>
                          <m:rPr>
                            <m:sty m:val="bi"/>
                          </m:rPr>
                          <w:rPr>
                            <w:rFonts w:ascii="Cambria Math" w:hAnsi="Cambria Math"/>
                          </w:rPr>
                          <m:t>H</m:t>
                        </m:r>
                      </m:e>
                      <m:sub>
                        <m:r>
                          <w:rPr>
                            <w:rFonts w:ascii="Cambria Math" w:hAnsi="Cambria Math"/>
                          </w:rPr>
                          <m:t>21</m:t>
                        </m:r>
                      </m:sub>
                    </m:sSub>
                  </m:e>
                  <m:e>
                    <m:sSub>
                      <m:sSubPr>
                        <m:ctrlPr>
                          <w:rPr>
                            <w:rFonts w:ascii="Cambria Math" w:hAnsi="Cambria Math"/>
                            <w:i/>
                          </w:rPr>
                        </m:ctrlPr>
                      </m:sSubPr>
                      <m:e>
                        <m:r>
                          <m:rPr>
                            <m:sty m:val="bi"/>
                          </m:rPr>
                          <w:rPr>
                            <w:rFonts w:ascii="Cambria Math" w:hAnsi="Cambria Math"/>
                          </w:rPr>
                          <m:t>H</m:t>
                        </m:r>
                      </m:e>
                      <m:sub>
                        <m:r>
                          <w:rPr>
                            <w:rFonts w:ascii="Cambria Math" w:hAnsi="Cambria Math"/>
                          </w:rPr>
                          <m:t>22</m:t>
                        </m:r>
                      </m:sub>
                    </m:sSub>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b/>
                            <w:bCs/>
                            <w:i/>
                          </w:rPr>
                        </m:ctrlPr>
                      </m:sSubP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s</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W</m:t>
                        </m:r>
                      </m:e>
                      <m:sub>
                        <m:r>
                          <w:rPr>
                            <w:rFonts w:ascii="Cambria Math" w:hAnsi="Cambria Math"/>
                          </w:rPr>
                          <m:t>2</m:t>
                        </m:r>
                      </m:sub>
                    </m:sSub>
                    <m:sSub>
                      <m:sSubPr>
                        <m:ctrlPr>
                          <w:rPr>
                            <w:rFonts w:ascii="Cambria Math" w:hAnsi="Cambria Math"/>
                            <w:i/>
                          </w:rPr>
                        </m:ctrlPr>
                      </m:sSubPr>
                      <m:e>
                        <m:r>
                          <m:rPr>
                            <m:sty m:val="bi"/>
                          </m:rPr>
                          <w:rPr>
                            <w:rFonts w:ascii="Cambria Math" w:hAnsi="Cambria Math"/>
                          </w:rPr>
                          <m:t>s</m:t>
                        </m:r>
                      </m:e>
                      <m:sub>
                        <m:r>
                          <w:rPr>
                            <w:rFonts w:ascii="Cambria Math" w:hAnsi="Cambria Math"/>
                          </w:rPr>
                          <m:t>2</m:t>
                        </m:r>
                      </m:sub>
                    </m:sSub>
                  </m:e>
                </m:mr>
              </m:m>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n</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n</m:t>
                        </m:r>
                      </m:e>
                      <m:sub>
                        <m:r>
                          <w:rPr>
                            <w:rFonts w:ascii="Cambria Math" w:hAnsi="Cambria Math"/>
                          </w:rPr>
                          <m:t>2</m:t>
                        </m:r>
                      </m:sub>
                    </m:sSub>
                  </m:e>
                </m:mr>
              </m:m>
            </m:e>
          </m:d>
        </m:oMath>
      </m:oMathPara>
    </w:p>
    <w:p w14:paraId="08166923" w14:textId="70B91F3B" w:rsidR="000E42C3" w:rsidRDefault="000E42C3" w:rsidP="007B27FD">
      <w:pPr>
        <w:pStyle w:val="BodyText"/>
      </w:pPr>
      <w:r>
        <w:t>w</w:t>
      </w:r>
      <w:r w:rsidR="007B27FD" w:rsidRPr="00D92656">
        <w:t>here</w:t>
      </w:r>
    </w:p>
    <w:p w14:paraId="65DBB8E7" w14:textId="7C212911" w:rsidR="0085182F" w:rsidRDefault="000E24CC" w:rsidP="000E42C3">
      <w:pPr>
        <w:pStyle w:val="BodyText"/>
        <w:numPr>
          <w:ilvl w:val="0"/>
          <w:numId w:val="43"/>
        </w:numPr>
      </w:pPr>
      <m:oMath>
        <m:sSub>
          <m:sSubPr>
            <m:ctrlPr>
              <w:rPr>
                <w:rFonts w:ascii="Cambria Math" w:hAnsi="Cambria Math"/>
                <w:i/>
              </w:rPr>
            </m:ctrlPr>
          </m:sSubPr>
          <m:e>
            <m:r>
              <m:rPr>
                <m:sty m:val="bi"/>
              </m:rPr>
              <w:rPr>
                <w:rFonts w:ascii="Cambria Math" w:hAnsi="Cambria Math"/>
              </w:rPr>
              <m:t>y</m:t>
            </m:r>
          </m:e>
          <m:sub>
            <m:r>
              <w:rPr>
                <w:rFonts w:ascii="Cambria Math" w:hAnsi="Cambria Math"/>
              </w:rPr>
              <m:t>1</m:t>
            </m:r>
          </m:sub>
        </m:sSub>
        <m:r>
          <w:rPr>
            <w:rFonts w:ascii="Cambria Math" w:hAnsi="Cambria Math"/>
          </w:rPr>
          <m:t>∈</m:t>
        </m:r>
        <m:sSup>
          <m:sSupPr>
            <m:ctrlPr>
              <w:rPr>
                <w:rFonts w:ascii="Cambria Math" w:hAnsi="Cambria Math"/>
                <w:i/>
              </w:rPr>
            </m:ctrlPr>
          </m:sSupPr>
          <m:e>
            <m:r>
              <m:rPr>
                <m:sty m:val="bi"/>
              </m:rPr>
              <w:rPr>
                <w:rFonts w:ascii="Cambria Math" w:hAnsi="Cambria Math"/>
              </w:rPr>
              <m:t>C</m:t>
            </m:r>
          </m:e>
          <m:sup>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sup>
        </m:sSup>
      </m:oMath>
      <w:r w:rsidR="007B27FD">
        <w:t xml:space="preserve"> and </w:t>
      </w:r>
      <m:oMath>
        <m:sSub>
          <m:sSubPr>
            <m:ctrlPr>
              <w:rPr>
                <w:rFonts w:ascii="Cambria Math" w:hAnsi="Cambria Math"/>
                <w:i/>
              </w:rPr>
            </m:ctrlPr>
          </m:sSubPr>
          <m:e>
            <m:r>
              <m:rPr>
                <m:sty m:val="bi"/>
              </m:rPr>
              <w:rPr>
                <w:rFonts w:ascii="Cambria Math" w:hAnsi="Cambria Math"/>
              </w:rPr>
              <m:t>y</m:t>
            </m:r>
          </m:e>
          <m:sub>
            <m:r>
              <w:rPr>
                <w:rFonts w:ascii="Cambria Math" w:hAnsi="Cambria Math"/>
              </w:rPr>
              <m:t>2</m:t>
            </m:r>
          </m:sub>
        </m:sSub>
        <m:r>
          <w:rPr>
            <w:rFonts w:ascii="Cambria Math" w:hAnsi="Cambria Math"/>
          </w:rPr>
          <m:t>∈</m:t>
        </m:r>
        <m:sSup>
          <m:sSupPr>
            <m:ctrlPr>
              <w:rPr>
                <w:rFonts w:ascii="Cambria Math" w:hAnsi="Cambria Math"/>
                <w:i/>
              </w:rPr>
            </m:ctrlPr>
          </m:sSupPr>
          <m:e>
            <m:r>
              <m:rPr>
                <m:sty m:val="bi"/>
              </m:rPr>
              <w:rPr>
                <w:rFonts w:ascii="Cambria Math" w:hAnsi="Cambria Math"/>
              </w:rPr>
              <m:t>C</m:t>
            </m:r>
          </m:e>
          <m:sup>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×1</m:t>
            </m:r>
          </m:sup>
        </m:sSup>
      </m:oMath>
      <w:r w:rsidR="007B27FD">
        <w:t xml:space="preserve"> are the signals received on a first and a second antenna panels, respectively; </w:t>
      </w:r>
    </w:p>
    <w:p w14:paraId="5A8CA40F" w14:textId="1F31744D" w:rsidR="0085182F" w:rsidRDefault="000E24CC" w:rsidP="000E42C3">
      <w:pPr>
        <w:pStyle w:val="BodyText"/>
        <w:numPr>
          <w:ilvl w:val="0"/>
          <w:numId w:val="43"/>
        </w:numPr>
      </w:pPr>
      <m:oMath>
        <m:sSub>
          <m:sSubPr>
            <m:ctrlPr>
              <w:rPr>
                <w:rFonts w:ascii="Cambria Math" w:hAnsi="Cambria Math"/>
                <w:i/>
              </w:rPr>
            </m:ctrlPr>
          </m:sSubPr>
          <m:e>
            <m:r>
              <m:rPr>
                <m:sty m:val="bi"/>
              </m:rPr>
              <w:rPr>
                <w:rFonts w:ascii="Cambria Math" w:hAnsi="Cambria Math"/>
              </w:rPr>
              <m:t>H</m:t>
            </m:r>
          </m:e>
          <m:sub>
            <m:r>
              <w:rPr>
                <w:rFonts w:ascii="Cambria Math" w:hAnsi="Cambria Math"/>
              </w:rPr>
              <m:t>11</m:t>
            </m:r>
          </m:sub>
        </m:sSub>
        <m:r>
          <w:rPr>
            <w:rFonts w:ascii="Cambria Math" w:hAnsi="Cambria Math"/>
          </w:rPr>
          <m:t>∈</m:t>
        </m:r>
        <m:sSup>
          <m:sSupPr>
            <m:ctrlPr>
              <w:rPr>
                <w:rFonts w:ascii="Cambria Math" w:hAnsi="Cambria Math"/>
                <w:i/>
              </w:rPr>
            </m:ctrlPr>
          </m:sSupPr>
          <m:e>
            <m:r>
              <m:rPr>
                <m:sty m:val="bi"/>
              </m:rPr>
              <w:rPr>
                <w:rFonts w:ascii="Cambria Math" w:hAnsi="Cambria Math"/>
              </w:rPr>
              <m:t>C</m:t>
            </m:r>
          </m:e>
          <m:sup>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sup>
        </m:sSup>
      </m:oMath>
      <w:r w:rsidR="007B27F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22</m:t>
            </m:r>
          </m:sub>
        </m:sSub>
        <m:r>
          <w:rPr>
            <w:rFonts w:ascii="Cambria Math" w:hAnsi="Cambria Math"/>
          </w:rPr>
          <m:t>∈</m:t>
        </m:r>
        <m:sSup>
          <m:sSupPr>
            <m:ctrlPr>
              <w:rPr>
                <w:rFonts w:ascii="Cambria Math" w:hAnsi="Cambria Math"/>
                <w:i/>
              </w:rPr>
            </m:ctrlPr>
          </m:sSupPr>
          <m:e>
            <m:r>
              <m:rPr>
                <m:sty m:val="bi"/>
              </m:rPr>
              <w:rPr>
                <w:rFonts w:ascii="Cambria Math" w:hAnsi="Cambria Math"/>
              </w:rPr>
              <m:t>C</m:t>
            </m:r>
          </m:e>
          <m:sup>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up>
        </m:sSup>
      </m:oMath>
      <w:r w:rsidR="007B27FD">
        <w:t xml:space="preserve">  are the channel matrices associated with (TRP1, Rx panel #1</w:t>
      </w:r>
      <w:proofErr w:type="gramStart"/>
      <w:r w:rsidR="007B27FD">
        <w:t>)  and</w:t>
      </w:r>
      <w:proofErr w:type="gramEnd"/>
      <w:r w:rsidR="007B27FD">
        <w:t xml:space="preserve"> (TRP2, Rx panel #2), respectively;</w:t>
      </w:r>
    </w:p>
    <w:p w14:paraId="17690C4C" w14:textId="47478304" w:rsidR="002A2EE7" w:rsidRDefault="000E24CC" w:rsidP="000E42C3">
      <w:pPr>
        <w:pStyle w:val="BodyText"/>
        <w:numPr>
          <w:ilvl w:val="0"/>
          <w:numId w:val="43"/>
        </w:numPr>
      </w:pPr>
      <m:oMath>
        <m:sSub>
          <m:sSubPr>
            <m:ctrlPr>
              <w:rPr>
                <w:rFonts w:ascii="Cambria Math" w:hAnsi="Cambria Math"/>
                <w:i/>
              </w:rPr>
            </m:ctrlPr>
          </m:sSubPr>
          <m:e>
            <m:r>
              <m:rPr>
                <m:sty m:val="bi"/>
              </m:rPr>
              <w:rPr>
                <w:rFonts w:ascii="Cambria Math" w:hAnsi="Cambria Math"/>
              </w:rPr>
              <m:t>H</m:t>
            </m:r>
          </m:e>
          <m:sub>
            <m:r>
              <w:rPr>
                <w:rFonts w:ascii="Cambria Math" w:hAnsi="Cambria Math"/>
              </w:rPr>
              <m:t>12</m:t>
            </m:r>
          </m:sub>
        </m:sSub>
        <m:r>
          <w:rPr>
            <w:rFonts w:ascii="Cambria Math" w:hAnsi="Cambria Math"/>
          </w:rPr>
          <m:t>∈</m:t>
        </m:r>
        <m:sSup>
          <m:sSupPr>
            <m:ctrlPr>
              <w:rPr>
                <w:rFonts w:ascii="Cambria Math" w:hAnsi="Cambria Math"/>
                <w:i/>
              </w:rPr>
            </m:ctrlPr>
          </m:sSupPr>
          <m:e>
            <m:r>
              <m:rPr>
                <m:sty m:val="bi"/>
              </m:rPr>
              <w:rPr>
                <w:rFonts w:ascii="Cambria Math" w:hAnsi="Cambria Math"/>
              </w:rPr>
              <m:t>C</m:t>
            </m:r>
          </m:e>
          <m:sup>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up>
        </m:sSup>
      </m:oMath>
      <w:r w:rsidR="007B27F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21</m:t>
            </m:r>
          </m:sub>
        </m:sSub>
        <m:r>
          <w:rPr>
            <w:rFonts w:ascii="Cambria Math" w:hAnsi="Cambria Math"/>
          </w:rPr>
          <m:t>∈</m:t>
        </m:r>
        <m:sSup>
          <m:sSupPr>
            <m:ctrlPr>
              <w:rPr>
                <w:rFonts w:ascii="Cambria Math" w:hAnsi="Cambria Math"/>
                <w:i/>
              </w:rPr>
            </m:ctrlPr>
          </m:sSupPr>
          <m:e>
            <m:r>
              <m:rPr>
                <m:sty m:val="bi"/>
              </m:rPr>
              <w:rPr>
                <w:rFonts w:ascii="Cambria Math" w:hAnsi="Cambria Math"/>
              </w:rPr>
              <m:t>C</m:t>
            </m:r>
          </m:e>
          <m:sup>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sup>
        </m:sSup>
      </m:oMath>
      <w:r w:rsidR="007B27FD">
        <w:t xml:space="preserve">  are the cross over channel matrices associated with (TRP2, Rx panel #1</w:t>
      </w:r>
      <w:proofErr w:type="gramStart"/>
      <w:r w:rsidR="007B27FD">
        <w:t>)  and</w:t>
      </w:r>
      <w:proofErr w:type="gramEnd"/>
      <w:r w:rsidR="007B27FD">
        <w:t xml:space="preserve"> (TRP1,Rx panel #2), respectively;</w:t>
      </w:r>
    </w:p>
    <w:p w14:paraId="1E350C18" w14:textId="1D7A1083" w:rsidR="002A2EE7" w:rsidRDefault="000E24CC" w:rsidP="000E42C3">
      <w:pPr>
        <w:pStyle w:val="BodyText"/>
        <w:numPr>
          <w:ilvl w:val="0"/>
          <w:numId w:val="43"/>
        </w:numPr>
      </w:pP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m:t>
        </m:r>
        <m:sSup>
          <m:sSupPr>
            <m:ctrlPr>
              <w:rPr>
                <w:rFonts w:ascii="Cambria Math" w:hAnsi="Cambria Math"/>
                <w:i/>
              </w:rPr>
            </m:ctrlPr>
          </m:sSupPr>
          <m:e>
            <m:r>
              <m:rPr>
                <m:sty m:val="bi"/>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sup>
        </m:sSup>
      </m:oMath>
      <w:r w:rsidR="007B27FD">
        <w:t xml:space="preserve"> and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sSup>
          <m:sSupPr>
            <m:ctrlPr>
              <w:rPr>
                <w:rFonts w:ascii="Cambria Math" w:hAnsi="Cambria Math"/>
                <w:i/>
              </w:rPr>
            </m:ctrlPr>
          </m:sSupPr>
          <m:e>
            <m:r>
              <m:rPr>
                <m:sty m:val="bi"/>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sup>
        </m:sSup>
      </m:oMath>
      <w:r w:rsidR="007B27FD">
        <w:t xml:space="preserve">  are the precoding matrices applied in TRP1 and TRP2, respectively;</w:t>
      </w:r>
    </w:p>
    <w:p w14:paraId="28ED4651" w14:textId="6ED8462E" w:rsidR="002A2EE7" w:rsidRDefault="000E24CC" w:rsidP="000E42C3">
      <w:pPr>
        <w:pStyle w:val="BodyText"/>
        <w:numPr>
          <w:ilvl w:val="0"/>
          <w:numId w:val="43"/>
        </w:numPr>
      </w:pPr>
      <m:oMath>
        <m:sSub>
          <m:sSubPr>
            <m:ctrlPr>
              <w:rPr>
                <w:rFonts w:ascii="Cambria Math" w:hAnsi="Cambria Math"/>
                <w:i/>
              </w:rPr>
            </m:ctrlPr>
          </m:sSubPr>
          <m:e>
            <m:r>
              <m:rPr>
                <m:sty m:val="bi"/>
              </m:rPr>
              <w:rPr>
                <w:rFonts w:ascii="Cambria Math" w:hAnsi="Cambria Math"/>
              </w:rPr>
              <m:t>s</m:t>
            </m:r>
          </m:e>
          <m:sub>
            <m:r>
              <w:rPr>
                <w:rFonts w:ascii="Cambria Math" w:hAnsi="Cambria Math"/>
              </w:rPr>
              <m:t>1</m:t>
            </m:r>
          </m:sub>
        </m:sSub>
        <m:r>
          <w:rPr>
            <w:rFonts w:ascii="Cambria Math" w:hAnsi="Cambria Math"/>
          </w:rPr>
          <m:t>∈</m:t>
        </m:r>
        <m:sSup>
          <m:sSupPr>
            <m:ctrlPr>
              <w:rPr>
                <w:rFonts w:ascii="Cambria Math" w:hAnsi="Cambria Math"/>
                <w:i/>
              </w:rPr>
            </m:ctrlPr>
          </m:sSupPr>
          <m:e>
            <m:r>
              <m:rPr>
                <m:sty m:val="bi"/>
              </m:rPr>
              <w:rPr>
                <w:rFonts w:ascii="Cambria Math" w:hAnsi="Cambria Math"/>
              </w:rPr>
              <m:t>C</m:t>
            </m:r>
          </m:e>
          <m:sup>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×1</m:t>
            </m:r>
          </m:sup>
        </m:sSup>
      </m:oMath>
      <w:r w:rsidR="007B27FD">
        <w:t xml:space="preserve"> and </w:t>
      </w:r>
      <m:oMath>
        <m:sSub>
          <m:sSubPr>
            <m:ctrlPr>
              <w:rPr>
                <w:rFonts w:ascii="Cambria Math" w:hAnsi="Cambria Math"/>
                <w:i/>
              </w:rPr>
            </m:ctrlPr>
          </m:sSubPr>
          <m:e>
            <m:r>
              <m:rPr>
                <m:sty m:val="bi"/>
              </m:rPr>
              <w:rPr>
                <w:rFonts w:ascii="Cambria Math" w:hAnsi="Cambria Math"/>
              </w:rPr>
              <m:t>s</m:t>
            </m:r>
          </m:e>
          <m:sub>
            <m:r>
              <w:rPr>
                <w:rFonts w:ascii="Cambria Math" w:hAnsi="Cambria Math"/>
              </w:rPr>
              <m:t>2</m:t>
            </m:r>
          </m:sub>
        </m:sSub>
        <m:r>
          <w:rPr>
            <w:rFonts w:ascii="Cambria Math" w:hAnsi="Cambria Math"/>
          </w:rPr>
          <m:t>∈</m:t>
        </m:r>
        <m:sSup>
          <m:sSupPr>
            <m:ctrlPr>
              <w:rPr>
                <w:rFonts w:ascii="Cambria Math" w:hAnsi="Cambria Math"/>
                <w:i/>
              </w:rPr>
            </m:ctrlPr>
          </m:sSupPr>
          <m:e>
            <m:r>
              <m:rPr>
                <m:sty m:val="bi"/>
              </m:rPr>
              <w:rPr>
                <w:rFonts w:ascii="Cambria Math" w:hAnsi="Cambria Math"/>
              </w:rPr>
              <m:t>C</m:t>
            </m:r>
          </m:e>
          <m:sup>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×1</m:t>
            </m:r>
          </m:sup>
        </m:sSup>
      </m:oMath>
      <w:r w:rsidR="007B27FD">
        <w:t xml:space="preserve"> are the data symbols transmitted from TRP1 and TRP2, respectively;</w:t>
      </w:r>
    </w:p>
    <w:p w14:paraId="1EA60A65" w14:textId="532907E5" w:rsidR="00DB7E2D" w:rsidRDefault="000E24CC" w:rsidP="000E42C3">
      <w:pPr>
        <w:pStyle w:val="BodyText"/>
        <w:numPr>
          <w:ilvl w:val="0"/>
          <w:numId w:val="43"/>
        </w:numPr>
      </w:pP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1</m:t>
            </m:r>
          </m:sub>
        </m:sSub>
        <m:r>
          <w:rPr>
            <w:rFonts w:ascii="Cambria Math" w:hAnsi="Cambria Math"/>
          </w:rPr>
          <m:t>∈</m:t>
        </m:r>
        <m:sSup>
          <m:sSupPr>
            <m:ctrlPr>
              <w:rPr>
                <w:rFonts w:ascii="Cambria Math" w:hAnsi="Cambria Math"/>
                <w:i/>
              </w:rPr>
            </m:ctrlPr>
          </m:sSupPr>
          <m:e>
            <m:r>
              <m:rPr>
                <m:sty m:val="bi"/>
              </m:rPr>
              <w:rPr>
                <w:rFonts w:ascii="Cambria Math" w:hAnsi="Cambria Math"/>
              </w:rPr>
              <m:t>C</m:t>
            </m:r>
          </m:e>
          <m:sup>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sup>
        </m:sSup>
      </m:oMath>
      <w:r w:rsidR="007B27FD">
        <w:t xml:space="preserve"> and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2</m:t>
            </m:r>
          </m:sub>
        </m:sSub>
        <m:r>
          <w:rPr>
            <w:rFonts w:ascii="Cambria Math" w:hAnsi="Cambria Math"/>
          </w:rPr>
          <m:t>∈</m:t>
        </m:r>
        <m:sSup>
          <m:sSupPr>
            <m:ctrlPr>
              <w:rPr>
                <w:rFonts w:ascii="Cambria Math" w:hAnsi="Cambria Math"/>
                <w:i/>
              </w:rPr>
            </m:ctrlPr>
          </m:sSupPr>
          <m:e>
            <m:r>
              <m:rPr>
                <m:sty m:val="bi"/>
              </m:rPr>
              <w:rPr>
                <w:rFonts w:ascii="Cambria Math" w:hAnsi="Cambria Math"/>
              </w:rPr>
              <m:t>C</m:t>
            </m:r>
          </m:e>
          <m:sup>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×1</m:t>
            </m:r>
          </m:sup>
        </m:sSup>
      </m:oMath>
      <w:r w:rsidR="007B27FD">
        <w:t xml:space="preserve"> are the received noise and interference on the first and the second groups of antenna ports; </w:t>
      </w:r>
    </w:p>
    <w:p w14:paraId="69B976D6" w14:textId="77777777" w:rsidR="00DB7E2D" w:rsidRDefault="000E24CC" w:rsidP="000E42C3">
      <w:pPr>
        <w:pStyle w:val="BodyText"/>
        <w:numPr>
          <w:ilvl w:val="0"/>
          <w:numId w:val="43"/>
        </w:numPr>
      </w:pPr>
      <m:oMath>
        <m:sSub>
          <m:sSubPr>
            <m:ctrlPr>
              <w:rPr>
                <w:rFonts w:ascii="Cambria Math" w:hAnsi="Cambria Math"/>
                <w:i/>
              </w:rPr>
            </m:ctrlPr>
          </m:sSubPr>
          <m:e>
            <m:r>
              <w:rPr>
                <w:rFonts w:ascii="Cambria Math" w:hAnsi="Cambria Math"/>
              </w:rPr>
              <m:t>N</m:t>
            </m:r>
            <m:ctrlPr>
              <w:rPr>
                <w:rFonts w:ascii="Cambria Math" w:hAnsi="Cambria Math"/>
                <w:i/>
                <w:iCs/>
              </w:rPr>
            </m:ctrlPr>
          </m:e>
          <m:sub>
            <m:r>
              <w:rPr>
                <w:rFonts w:ascii="Cambria Math" w:hAnsi="Cambria Math"/>
              </w:rPr>
              <m:t>1</m:t>
            </m:r>
          </m:sub>
        </m:sSub>
      </m:oMath>
      <w:r w:rsidR="007B27FD">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7B27FD">
        <w:t xml:space="preserve"> are the number of transmit antennas at TRP1 and TRP2, respectively; </w:t>
      </w:r>
    </w:p>
    <w:p w14:paraId="56EC4FE0" w14:textId="77777777" w:rsidR="005A2937" w:rsidRPr="00564543" w:rsidRDefault="000E24CC" w:rsidP="000E42C3">
      <w:pPr>
        <w:pStyle w:val="BodyText"/>
        <w:numPr>
          <w:ilvl w:val="0"/>
          <w:numId w:val="43"/>
        </w:numPr>
      </w:pPr>
      <m:oMath>
        <m:sSub>
          <m:sSubPr>
            <m:ctrlPr>
              <w:rPr>
                <w:rFonts w:ascii="Cambria Math" w:hAnsi="Cambria Math"/>
                <w:i/>
                <w:iCs/>
              </w:rPr>
            </m:ctrlPr>
          </m:sSubPr>
          <m:e>
            <m:r>
              <w:rPr>
                <w:rFonts w:ascii="Cambria Math" w:hAnsi="Cambria Math"/>
              </w:rPr>
              <m:t>M</m:t>
            </m:r>
          </m:e>
          <m:sub>
            <m:r>
              <w:rPr>
                <w:rFonts w:ascii="Cambria Math" w:hAnsi="Cambria Math"/>
              </w:rPr>
              <m:t>1</m:t>
            </m:r>
          </m:sub>
        </m:sSub>
      </m:oMath>
      <w:r w:rsidR="007B27FD">
        <w:rPr>
          <w:iCs/>
        </w:rPr>
        <w:t xml:space="preserve"> and </w:t>
      </w:r>
      <m:oMath>
        <m:sSub>
          <m:sSubPr>
            <m:ctrlPr>
              <w:rPr>
                <w:rFonts w:ascii="Cambria Math" w:hAnsi="Cambria Math"/>
                <w:i/>
                <w:iCs/>
              </w:rPr>
            </m:ctrlPr>
          </m:sSubPr>
          <m:e>
            <m:r>
              <w:rPr>
                <w:rFonts w:ascii="Cambria Math" w:hAnsi="Cambria Math"/>
              </w:rPr>
              <m:t>M</m:t>
            </m:r>
          </m:e>
          <m:sub>
            <m:r>
              <w:rPr>
                <w:rFonts w:ascii="Cambria Math" w:hAnsi="Cambria Math"/>
              </w:rPr>
              <m:t>2</m:t>
            </m:r>
          </m:sub>
        </m:sSub>
      </m:oMath>
      <w:r w:rsidR="007B27FD">
        <w:rPr>
          <w:iCs/>
        </w:rPr>
        <w:t xml:space="preserve"> </w:t>
      </w:r>
      <w:r w:rsidR="007B27FD">
        <w:t xml:space="preserve">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rsidR="007B27FD">
        <w:t xml:space="preserve">) </w:t>
      </w:r>
      <w:proofErr w:type="gramStart"/>
      <w:r w:rsidR="007B27FD">
        <w:t>are  the</w:t>
      </w:r>
      <w:proofErr w:type="gramEnd"/>
      <w:r w:rsidR="007B27FD">
        <w:t xml:space="preserve"> number of UE receive antennas in the first and the second antenna group or panel;</w:t>
      </w:r>
    </w:p>
    <w:p w14:paraId="17AC437F" w14:textId="77777777" w:rsidR="005A2937" w:rsidRDefault="000E24CC" w:rsidP="000E42C3">
      <w:pPr>
        <w:pStyle w:val="BodyText"/>
        <w:numPr>
          <w:ilvl w:val="0"/>
          <w:numId w:val="43"/>
        </w:numPr>
      </w:pPr>
      <m:oMath>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oMath>
      <w:r w:rsidR="007B27FD">
        <w:t xml:space="preserve"> and </w:t>
      </w:r>
      <m:oMath>
        <m:sSub>
          <m:sSubPr>
            <m:ctrlPr>
              <w:rPr>
                <w:rFonts w:ascii="Cambria Math" w:hAnsi="Cambria Math"/>
                <w:i/>
              </w:rPr>
            </m:ctrlPr>
          </m:sSubPr>
          <m:e>
            <m:r>
              <w:rPr>
                <w:rFonts w:ascii="Cambria Math" w:hAnsi="Cambria Math"/>
              </w:rPr>
              <m:t>r</m:t>
            </m:r>
          </m:e>
          <m:sub>
            <m:r>
              <w:rPr>
                <w:rFonts w:ascii="Cambria Math" w:hAnsi="Cambria Math"/>
              </w:rPr>
              <m:t>2</m:t>
            </m:r>
          </m:sub>
        </m:sSub>
      </m:oMath>
      <w:r w:rsidR="007B27FD">
        <w:t xml:space="preserve"> are the number of MIMO layers from TRP1 and TRP2, respectively. </w:t>
      </w:r>
    </w:p>
    <w:p w14:paraId="6FB139D6" w14:textId="77777777" w:rsidR="005A2937" w:rsidRDefault="005A2937" w:rsidP="00564543">
      <w:pPr>
        <w:pStyle w:val="BodyText"/>
        <w:ind w:left="830"/>
      </w:pPr>
    </w:p>
    <w:p w14:paraId="52A90B02" w14:textId="35160668" w:rsidR="007B27FD" w:rsidRPr="00D86F46" w:rsidRDefault="007B27FD" w:rsidP="00D86F46">
      <w:pPr>
        <w:jc w:val="both"/>
      </w:pPr>
      <w:r w:rsidRPr="00D86F46">
        <w:t xml:space="preserve">In this case, interference measured on each of the two CSI-IM resources represents interference observed with each of the two antenna panels, i.e.,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1</m:t>
            </m:r>
          </m:sub>
        </m:sSub>
      </m:oMath>
      <w:r w:rsidRPr="00D86F46">
        <w:t xml:space="preserve"> and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2</m:t>
            </m:r>
          </m:sub>
        </m:sSub>
      </m:oMath>
      <w:r w:rsidRPr="00D86F46">
        <w:t xml:space="preserve"> are measured on CSI-IM #1 and CSI-IM#2, respectively.</w:t>
      </w:r>
      <w:r w:rsidR="00D86F46" w:rsidRPr="00D86F46">
        <w:t xml:space="preserve">  </w:t>
      </w:r>
      <w:bookmarkStart w:id="67" w:name="_Toc61889489"/>
      <w:r w:rsidR="00D86F46" w:rsidRPr="00D86F46">
        <w:t>When different antenna panels are used to receive from two different TRPs, the interference on each of the two CSI-IM resources represent different interference.</w:t>
      </w:r>
      <w:bookmarkEnd w:id="67"/>
    </w:p>
    <w:p w14:paraId="4254244D" w14:textId="77777777" w:rsidR="00D86F46" w:rsidRPr="00D86F46" w:rsidRDefault="00D86F46" w:rsidP="00D86F46"/>
    <w:p w14:paraId="5723836C" w14:textId="2FC62229" w:rsidR="009D50CB" w:rsidRDefault="009D50CB" w:rsidP="009D50CB">
      <w:pPr>
        <w:pStyle w:val="Proposal"/>
      </w:pPr>
      <w:bookmarkStart w:id="68" w:name="_Toc61906738"/>
      <w:r>
        <w:t xml:space="preserve">For NC-JT CSI with a single CSI reporting setting, if the NZP CSI-RS resources for channel measurement are configured with </w:t>
      </w:r>
      <w:r w:rsidR="002413AA">
        <w:t xml:space="preserve">different </w:t>
      </w:r>
      <w:r>
        <w:t>QCL-type</w:t>
      </w:r>
      <w:r w:rsidR="00B67E92">
        <w:t xml:space="preserve"> </w:t>
      </w:r>
      <w:r>
        <w:t>D</w:t>
      </w:r>
      <w:r w:rsidR="002413AA">
        <w:t xml:space="preserve"> source RS</w:t>
      </w:r>
      <w:r>
        <w:t xml:space="preserve">, a UE assumes that </w:t>
      </w:r>
      <w:r w:rsidRPr="003448A8">
        <w:t>the interference</w:t>
      </w:r>
      <w:r w:rsidR="00526ECE">
        <w:t>s</w:t>
      </w:r>
      <w:r w:rsidRPr="003448A8">
        <w:t xml:space="preserve"> on </w:t>
      </w:r>
      <w:r w:rsidR="00BA79CD">
        <w:t>different</w:t>
      </w:r>
      <w:r w:rsidRPr="003448A8">
        <w:t xml:space="preserve"> CSI-IM resources </w:t>
      </w:r>
      <w:r w:rsidR="00E068E9">
        <w:t xml:space="preserve">may </w:t>
      </w:r>
      <w:r w:rsidR="00BA79CD">
        <w:t>correspond to</w:t>
      </w:r>
      <w:r w:rsidRPr="003448A8">
        <w:t xml:space="preserve"> </w:t>
      </w:r>
      <w:r w:rsidR="00200780">
        <w:t xml:space="preserve">different </w:t>
      </w:r>
      <w:r w:rsidRPr="003448A8">
        <w:t>interference</w:t>
      </w:r>
      <w:r w:rsidR="0070599B">
        <w:t xml:space="preserve"> sources</w:t>
      </w:r>
      <w:r>
        <w:t>.</w:t>
      </w:r>
      <w:bookmarkEnd w:id="68"/>
    </w:p>
    <w:p w14:paraId="5D9D78C0" w14:textId="24E49137" w:rsidR="004E4F47" w:rsidRDefault="009D3153" w:rsidP="00B67E92">
      <w:pPr>
        <w:jc w:val="both"/>
      </w:pPr>
      <w:r w:rsidRPr="001452E1">
        <w:t>For</w:t>
      </w:r>
      <w:r w:rsidR="002E6566" w:rsidRPr="001452E1">
        <w:t xml:space="preserve"> a</w:t>
      </w:r>
      <w:r w:rsidR="00F11901" w:rsidRPr="001452E1">
        <w:t>n</w:t>
      </w:r>
      <w:r w:rsidR="002E6566" w:rsidRPr="001452E1">
        <w:t xml:space="preserve"> NZP CSI-RS resource configured for interference measurement, the UE </w:t>
      </w:r>
      <w:r w:rsidR="00935F5E" w:rsidRPr="001452E1">
        <w:t xml:space="preserve">would </w:t>
      </w:r>
      <w:r w:rsidRPr="001452E1">
        <w:t xml:space="preserve">measure interference </w:t>
      </w:r>
      <w:r w:rsidR="00935F5E" w:rsidRPr="001452E1">
        <w:t>us</w:t>
      </w:r>
      <w:r w:rsidR="00A028B4">
        <w:t>ing</w:t>
      </w:r>
      <w:r w:rsidR="00935F5E" w:rsidRPr="001452E1">
        <w:t xml:space="preserve"> the same Rx beam </w:t>
      </w:r>
      <w:r w:rsidR="0024407A" w:rsidRPr="001452E1">
        <w:t xml:space="preserve">for receiving </w:t>
      </w:r>
      <w:r w:rsidR="002E6566" w:rsidRPr="001452E1">
        <w:t xml:space="preserve">the associated NZP CSI-RS </w:t>
      </w:r>
      <w:r w:rsidRPr="001452E1">
        <w:t xml:space="preserve">resource </w:t>
      </w:r>
      <w:r w:rsidR="0024407A" w:rsidRPr="001452E1">
        <w:t xml:space="preserve">for </w:t>
      </w:r>
      <w:r w:rsidR="002E6566" w:rsidRPr="001452E1">
        <w:t>channel measurement</w:t>
      </w:r>
      <w:r w:rsidR="00CE404B">
        <w:t xml:space="preserve"> </w:t>
      </w:r>
      <w:r w:rsidR="002E6566" w:rsidRPr="001452E1">
        <w:t xml:space="preserve">regardless </w:t>
      </w:r>
      <w:r w:rsidR="001D6FBD" w:rsidRPr="001452E1">
        <w:t xml:space="preserve">of </w:t>
      </w:r>
      <w:r w:rsidR="002E6566" w:rsidRPr="001452E1">
        <w:t xml:space="preserve">the QCL configuration of the NZP CSI-RS resource for interference measurement. </w:t>
      </w:r>
      <w:r w:rsidR="00DD4772" w:rsidRPr="001452E1">
        <w:t xml:space="preserve">In other words, the </w:t>
      </w:r>
      <w:r w:rsidR="002E6566" w:rsidRPr="001452E1">
        <w:t xml:space="preserve">UE should assume </w:t>
      </w:r>
      <w:r w:rsidR="00DD4772" w:rsidRPr="001452E1">
        <w:t xml:space="preserve">the </w:t>
      </w:r>
      <w:r w:rsidR="007B535D" w:rsidRPr="001452E1">
        <w:t xml:space="preserve">NZP CSI-RS resource is </w:t>
      </w:r>
      <w:proofErr w:type="spellStart"/>
      <w:r w:rsidR="002E6566" w:rsidRPr="001452E1">
        <w:t>QCL</w:t>
      </w:r>
      <w:r w:rsidR="00100825" w:rsidRPr="001452E1">
        <w:t>ed</w:t>
      </w:r>
      <w:proofErr w:type="spellEnd"/>
      <w:r w:rsidR="00100825" w:rsidRPr="001452E1">
        <w:t xml:space="preserve"> with</w:t>
      </w:r>
      <w:r w:rsidR="002E6566" w:rsidRPr="001452E1">
        <w:t xml:space="preserve"> the associated NZP CSI-RS for channel measurement</w:t>
      </w:r>
      <w:r w:rsidR="002128CB" w:rsidRPr="001452E1">
        <w:t xml:space="preserve"> with respect to “</w:t>
      </w:r>
      <w:r w:rsidR="008B35CD">
        <w:t>QCL</w:t>
      </w:r>
      <w:r w:rsidR="00B67E92">
        <w:t>-</w:t>
      </w:r>
      <w:r w:rsidR="002128CB" w:rsidRPr="001452E1">
        <w:t>type</w:t>
      </w:r>
      <w:r w:rsidR="00B67E92">
        <w:t xml:space="preserve"> </w:t>
      </w:r>
      <w:r w:rsidR="00DD4772" w:rsidRPr="001452E1">
        <w:t>D</w:t>
      </w:r>
      <w:r w:rsidR="002128CB" w:rsidRPr="001452E1">
        <w:t>”</w:t>
      </w:r>
      <w:r w:rsidR="002E6566" w:rsidRPr="001452E1">
        <w:t xml:space="preserve">, </w:t>
      </w:r>
    </w:p>
    <w:p w14:paraId="52D28773" w14:textId="7DD3602E" w:rsidR="002E6566" w:rsidRPr="008C0489" w:rsidRDefault="003531FC" w:rsidP="008C0489">
      <w:pPr>
        <w:pStyle w:val="Proposal"/>
        <w:rPr>
          <w:lang w:val="en-GB"/>
        </w:rPr>
      </w:pPr>
      <w:bookmarkStart w:id="69" w:name="_Toc61889490"/>
      <w:bookmarkStart w:id="70" w:name="_Toc61906739"/>
      <w:r>
        <w:t xml:space="preserve">For NC-JT CSI with a single CSI reporting setting, </w:t>
      </w:r>
      <w:r w:rsidR="00B42CD3">
        <w:t>a UE assumes that</w:t>
      </w:r>
      <w:r w:rsidR="00B42CD3">
        <w:rPr>
          <w:lang w:val="en-GB"/>
        </w:rPr>
        <w:t xml:space="preserve"> </w:t>
      </w:r>
      <w:r w:rsidR="002E6566">
        <w:rPr>
          <w:lang w:val="en-GB"/>
        </w:rPr>
        <w:t>a</w:t>
      </w:r>
      <w:r w:rsidR="00985DB4">
        <w:rPr>
          <w:lang w:val="en-GB"/>
        </w:rPr>
        <w:t>n</w:t>
      </w:r>
      <w:r w:rsidR="002E6566">
        <w:rPr>
          <w:lang w:val="en-GB"/>
        </w:rPr>
        <w:t xml:space="preserve"> NZP CSI-RS </w:t>
      </w:r>
      <w:r w:rsidR="005B3CB0">
        <w:rPr>
          <w:lang w:val="en-GB"/>
        </w:rPr>
        <w:t xml:space="preserve">or CSI-IM </w:t>
      </w:r>
      <w:r w:rsidR="0003147D">
        <w:rPr>
          <w:lang w:val="en-GB"/>
        </w:rPr>
        <w:t xml:space="preserve">resource for interference measurement is </w:t>
      </w:r>
      <w:proofErr w:type="spellStart"/>
      <w:r w:rsidR="0003147D">
        <w:rPr>
          <w:lang w:val="en-GB"/>
        </w:rPr>
        <w:t>QCLed</w:t>
      </w:r>
      <w:proofErr w:type="spellEnd"/>
      <w:r w:rsidR="0003147D">
        <w:rPr>
          <w:lang w:val="en-GB"/>
        </w:rPr>
        <w:t xml:space="preserve"> </w:t>
      </w:r>
      <w:r w:rsidR="003E2759">
        <w:rPr>
          <w:lang w:val="en-GB"/>
        </w:rPr>
        <w:t>with respect to “</w:t>
      </w:r>
      <w:r w:rsidR="008C0489">
        <w:rPr>
          <w:lang w:val="en-GB"/>
        </w:rPr>
        <w:t>QCL-</w:t>
      </w:r>
      <w:r w:rsidR="003E2759">
        <w:rPr>
          <w:lang w:val="en-GB"/>
        </w:rPr>
        <w:t>type</w:t>
      </w:r>
      <w:r w:rsidR="00EF5B2C">
        <w:rPr>
          <w:lang w:val="en-GB"/>
        </w:rPr>
        <w:t xml:space="preserve"> </w:t>
      </w:r>
      <w:r w:rsidR="003E2759">
        <w:rPr>
          <w:lang w:val="en-GB"/>
        </w:rPr>
        <w:t xml:space="preserve">D” with </w:t>
      </w:r>
      <w:r w:rsidR="005B3CB0">
        <w:rPr>
          <w:lang w:val="en-GB"/>
        </w:rPr>
        <w:t xml:space="preserve">the </w:t>
      </w:r>
      <w:r w:rsidR="003E2759">
        <w:rPr>
          <w:lang w:val="en-GB"/>
        </w:rPr>
        <w:t xml:space="preserve">associated </w:t>
      </w:r>
      <w:r w:rsidR="002E6566">
        <w:rPr>
          <w:lang w:val="en-GB"/>
        </w:rPr>
        <w:t>NZP CSI-RS</w:t>
      </w:r>
      <w:r w:rsidR="002E6566">
        <w:rPr>
          <w:lang w:val="en-GB" w:eastAsia="ja-JP"/>
        </w:rPr>
        <w:t xml:space="preserve"> </w:t>
      </w:r>
      <w:r w:rsidR="00985DB4">
        <w:rPr>
          <w:lang w:val="en-GB"/>
        </w:rPr>
        <w:t>resource</w:t>
      </w:r>
      <w:r w:rsidR="002E6566">
        <w:rPr>
          <w:lang w:val="en-GB"/>
        </w:rPr>
        <w:t xml:space="preserve"> for channel measurement.</w:t>
      </w:r>
      <w:bookmarkEnd w:id="69"/>
      <w:bookmarkEnd w:id="70"/>
    </w:p>
    <w:p w14:paraId="0E292129" w14:textId="77777777" w:rsidR="008C0489" w:rsidRDefault="008C0489" w:rsidP="00EF47CB">
      <w:pPr>
        <w:rPr>
          <w:lang w:val="en-GB"/>
        </w:rPr>
      </w:pPr>
    </w:p>
    <w:p w14:paraId="307C117C" w14:textId="5791FBAC" w:rsidR="009C69BB" w:rsidRPr="00806345" w:rsidRDefault="00DC1F36" w:rsidP="009C69BB">
      <w:pPr>
        <w:pStyle w:val="Heading3"/>
        <w:rPr>
          <w:rStyle w:val="Heading2Char"/>
          <w:sz w:val="28"/>
        </w:rPr>
      </w:pPr>
      <w:proofErr w:type="gramStart"/>
      <w:r>
        <w:rPr>
          <w:rStyle w:val="Heading2Char"/>
          <w:sz w:val="28"/>
        </w:rPr>
        <w:lastRenderedPageBreak/>
        <w:t xml:space="preserve">3.4  </w:t>
      </w:r>
      <w:r w:rsidR="009C69BB">
        <w:rPr>
          <w:rStyle w:val="Heading2Char"/>
          <w:sz w:val="28"/>
        </w:rPr>
        <w:t>CSI</w:t>
      </w:r>
      <w:proofErr w:type="gramEnd"/>
      <w:r w:rsidR="009C69BB">
        <w:rPr>
          <w:rStyle w:val="Heading2Char"/>
          <w:sz w:val="28"/>
        </w:rPr>
        <w:t xml:space="preserve"> </w:t>
      </w:r>
      <w:r w:rsidR="00B422E6">
        <w:rPr>
          <w:rStyle w:val="Heading2Char"/>
          <w:sz w:val="28"/>
        </w:rPr>
        <w:t>for multi-TRP URLLC schemes</w:t>
      </w:r>
      <w:bookmarkStart w:id="71" w:name="_GoBack"/>
      <w:bookmarkEnd w:id="71"/>
    </w:p>
    <w:p w14:paraId="5415D86C" w14:textId="51F1C731" w:rsidR="00EF47CB" w:rsidRDefault="00EF47CB" w:rsidP="00EF47CB">
      <w:pPr>
        <w:jc w:val="both"/>
        <w:rPr>
          <w:lang w:val="en-GB"/>
        </w:rPr>
      </w:pPr>
      <w:r w:rsidRPr="00162B07">
        <w:rPr>
          <w:lang w:val="en-GB"/>
        </w:rPr>
        <w:t>In NR Rel-16</w:t>
      </w:r>
      <w:r>
        <w:rPr>
          <w:lang w:val="en-GB"/>
        </w:rPr>
        <w:t>,</w:t>
      </w:r>
      <w:r w:rsidRPr="00162B07">
        <w:rPr>
          <w:lang w:val="en-GB"/>
        </w:rPr>
        <w:t xml:space="preserve"> there is no CSI reporting scheme optimized for the multi-TRP transmission schemes for improved reliability. </w:t>
      </w:r>
      <w:r w:rsidR="00C75262">
        <w:rPr>
          <w:lang w:val="en-GB"/>
        </w:rPr>
        <w:t xml:space="preserve"> </w:t>
      </w:r>
      <w:r w:rsidRPr="00162B07">
        <w:rPr>
          <w:lang w:val="en-GB"/>
        </w:rPr>
        <w:t>For example, a single PDCCH can schedule two PDSCHs from two TRPs using same or different redundancy version. However, there is no CSI reporting scheme where the CSI reflect</w:t>
      </w:r>
      <w:r>
        <w:rPr>
          <w:lang w:val="en-GB"/>
        </w:rPr>
        <w:t>s</w:t>
      </w:r>
      <w:r w:rsidRPr="00162B07">
        <w:rPr>
          <w:lang w:val="en-GB"/>
        </w:rPr>
        <w:t xml:space="preserve"> this fact. The best gNB can do is to configure UE with two CSI report configurations with different TCI states associated with the two TRPs.  The gNB will </w:t>
      </w:r>
      <w:r>
        <w:rPr>
          <w:lang w:val="en-GB"/>
        </w:rPr>
        <w:t xml:space="preserve">then </w:t>
      </w:r>
      <w:r w:rsidRPr="00162B07">
        <w:rPr>
          <w:lang w:val="en-GB"/>
        </w:rPr>
        <w:t>receive two CSIs each indicating a three-tuple (RI, PMI, CQI) and from those CSIs deduce a single rank, two pre-coders and a single MCS to be used for the PDSCH repetitions</w:t>
      </w:r>
      <w:r>
        <w:rPr>
          <w:lang w:val="en-GB"/>
        </w:rPr>
        <w:t xml:space="preserve">. This is by no means straight forward and the deduced CSI can be inaccurate.  Thus, it is desirable to let the UE to report a CSI by taking the multi-TRP URLLC schemes (e.g., </w:t>
      </w:r>
      <w:proofErr w:type="spellStart"/>
      <w:r>
        <w:rPr>
          <w:i/>
          <w:iCs/>
          <w:lang w:val="en-GB"/>
        </w:rPr>
        <w:t>FDMSchemeA</w:t>
      </w:r>
      <w:proofErr w:type="spellEnd"/>
      <w:r>
        <w:rPr>
          <w:i/>
          <w:iCs/>
          <w:lang w:val="en-GB"/>
        </w:rPr>
        <w:t xml:space="preserve">, </w:t>
      </w:r>
      <w:proofErr w:type="spellStart"/>
      <w:r>
        <w:rPr>
          <w:i/>
          <w:iCs/>
          <w:lang w:val="en-GB"/>
        </w:rPr>
        <w:t>FDMSchemeB</w:t>
      </w:r>
      <w:proofErr w:type="spellEnd"/>
      <w:r>
        <w:rPr>
          <w:i/>
          <w:iCs/>
          <w:lang w:val="en-GB"/>
        </w:rPr>
        <w:t xml:space="preserve">, </w:t>
      </w:r>
      <w:proofErr w:type="spellStart"/>
      <w:r>
        <w:rPr>
          <w:i/>
          <w:iCs/>
          <w:lang w:val="en-GB"/>
        </w:rPr>
        <w:t>TDMSchemeA</w:t>
      </w:r>
      <w:proofErr w:type="spellEnd"/>
      <w:r>
        <w:rPr>
          <w:lang w:val="en-GB"/>
        </w:rPr>
        <w:t xml:space="preserve">) being used for transmission into account. </w:t>
      </w:r>
      <w:r w:rsidR="005A6C44">
        <w:rPr>
          <w:lang w:val="en-GB"/>
        </w:rPr>
        <w:t xml:space="preserve"> </w:t>
      </w:r>
      <w:r>
        <w:rPr>
          <w:lang w:val="en-GB"/>
        </w:rPr>
        <w:t>Hence, we propose to unify the Rel-17 MTRP CSI framework enhancements to consider both NC-JT and multi-TRP URLLC schemes.</w:t>
      </w:r>
    </w:p>
    <w:p w14:paraId="651C9707" w14:textId="77777777" w:rsidR="00EF47CB" w:rsidRDefault="00EF47CB" w:rsidP="00EF47CB">
      <w:pPr>
        <w:jc w:val="both"/>
        <w:rPr>
          <w:lang w:val="en-GB"/>
        </w:rPr>
      </w:pPr>
    </w:p>
    <w:p w14:paraId="14DAC1AF" w14:textId="6CB6B759" w:rsidR="00EF47CB" w:rsidRPr="00BE7FEC" w:rsidRDefault="00EF47CB" w:rsidP="00EF47CB">
      <w:pPr>
        <w:pStyle w:val="Proposal"/>
        <w:tabs>
          <w:tab w:val="num" w:pos="1304"/>
        </w:tabs>
        <w:spacing w:after="160" w:line="240" w:lineRule="auto"/>
        <w:ind w:left="1304" w:hanging="1304"/>
        <w:jc w:val="left"/>
        <w:rPr>
          <w:lang w:val="en-GB"/>
        </w:rPr>
      </w:pPr>
      <w:bookmarkStart w:id="72" w:name="_Toc47621446"/>
      <w:bookmarkStart w:id="73" w:name="_Toc47621523"/>
      <w:bookmarkStart w:id="74" w:name="_Toc47621562"/>
      <w:bookmarkStart w:id="75" w:name="_Toc61889491"/>
      <w:bookmarkStart w:id="76" w:name="_Toc61906740"/>
      <w:bookmarkEnd w:id="72"/>
      <w:bookmarkEnd w:id="73"/>
      <w:bookmarkEnd w:id="74"/>
      <w:r>
        <w:rPr>
          <w:lang w:val="en-GB"/>
        </w:rPr>
        <w:t>In NR Rel-17, unify the Rel-17 MTRP CSI framework enhancements to consider MTRP CSI for both NC-JT and multi-TRP URLLC schemes</w:t>
      </w:r>
      <w:r w:rsidRPr="00DB4863">
        <w:rPr>
          <w:lang w:val="en-GB"/>
        </w:rPr>
        <w:t>.</w:t>
      </w:r>
      <w:bookmarkEnd w:id="75"/>
      <w:bookmarkEnd w:id="76"/>
    </w:p>
    <w:p w14:paraId="27451DC2" w14:textId="77777777" w:rsidR="00EF47CB" w:rsidRPr="00666020" w:rsidRDefault="00EF47CB" w:rsidP="00EF47CB"/>
    <w:p w14:paraId="21936462" w14:textId="77777777" w:rsidR="00EF47CB" w:rsidRPr="0079063E" w:rsidRDefault="00EF47CB" w:rsidP="00EF47CB">
      <w:pPr>
        <w:pStyle w:val="Heading1"/>
      </w:pPr>
      <w:r w:rsidRPr="00CE0424">
        <w:t>Conclusion</w:t>
      </w:r>
    </w:p>
    <w:p w14:paraId="2E7ED354" w14:textId="77777777" w:rsidR="00EF47CB" w:rsidRDefault="00EF47CB" w:rsidP="00EF47CB">
      <w:pPr>
        <w:pStyle w:val="BodyText"/>
      </w:pPr>
      <w:r w:rsidRPr="00CE0424">
        <w:t xml:space="preserve">Based on the discussion in </w:t>
      </w:r>
      <w:r>
        <w:t xml:space="preserve">the previous </w:t>
      </w:r>
      <w:r w:rsidRPr="00CE0424">
        <w:t>section</w:t>
      </w:r>
      <w:r>
        <w:t xml:space="preserve">s, </w:t>
      </w:r>
      <w:r w:rsidRPr="00CE0424">
        <w:t>we</w:t>
      </w:r>
      <w:r>
        <w:t xml:space="preserve"> make the </w:t>
      </w:r>
      <w:r w:rsidRPr="00CE0424">
        <w:t>following</w:t>
      </w:r>
      <w:r>
        <w:t xml:space="preserve"> observations and proposals</w:t>
      </w:r>
      <w:r w:rsidRPr="00CE0424">
        <w:t>:</w:t>
      </w:r>
    </w:p>
    <w:p w14:paraId="194EAA40" w14:textId="047ABBF1" w:rsidR="00EF47CB" w:rsidRDefault="00EF47CB" w:rsidP="00EF47CB">
      <w:pPr>
        <w:pStyle w:val="TableofFigures"/>
        <w:tabs>
          <w:tab w:val="right" w:leader="dot" w:pos="9629"/>
        </w:tabs>
        <w:rPr>
          <w:b w:val="0"/>
          <w:bCs/>
        </w:rPr>
      </w:pPr>
    </w:p>
    <w:p w14:paraId="475AABA0" w14:textId="77777777" w:rsidR="00DC3ACD" w:rsidRDefault="0056377C">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61904516" w:history="1">
        <w:r w:rsidR="00DC3ACD" w:rsidRPr="00AE346A">
          <w:rPr>
            <w:rStyle w:val="Hyperlink"/>
            <w:noProof/>
            <w:lang w:val="en-GB"/>
          </w:rPr>
          <w:t>Observation 1</w:t>
        </w:r>
        <w:r w:rsidR="00DC3ACD">
          <w:rPr>
            <w:rFonts w:asciiTheme="minorHAnsi" w:eastAsiaTheme="minorEastAsia" w:hAnsiTheme="minorHAnsi"/>
            <w:b w:val="0"/>
            <w:noProof/>
            <w:sz w:val="22"/>
            <w:lang w:eastAsia="en-US"/>
          </w:rPr>
          <w:tab/>
        </w:r>
        <w:r w:rsidR="00DC3ACD" w:rsidRPr="00AE346A">
          <w:rPr>
            <w:rStyle w:val="Hyperlink"/>
            <w:noProof/>
            <w:lang w:val="en-GB"/>
          </w:rPr>
          <w:t xml:space="preserve">Having </w:t>
        </w:r>
        <w:r w:rsidR="00DC3ACD" w:rsidRPr="00AE346A">
          <w:rPr>
            <w:rStyle w:val="Hyperlink"/>
            <w:noProof/>
          </w:rPr>
          <w:t>a DFT compression matrix</w:t>
        </w:r>
        <w:r w:rsidR="00DC3ACD" w:rsidRPr="00AE346A">
          <w:rPr>
            <w:rStyle w:val="Hyperlink"/>
            <w:noProof/>
            <w:lang w:val="en-GB"/>
          </w:rPr>
          <w:t xml:space="preserve"> </w:t>
        </w:r>
        <m:oMath>
          <m:r>
            <m:rPr>
              <m:sty m:val="bi"/>
            </m:rPr>
            <w:rPr>
              <w:rStyle w:val="Hyperlink"/>
              <w:rFonts w:ascii="Cambria Math" w:hAnsi="Cambria Math"/>
              <w:noProof/>
            </w:rPr>
            <m:t>Wf</m:t>
          </m:r>
        </m:oMath>
        <w:r w:rsidR="00DC3ACD" w:rsidRPr="00AE346A">
          <w:rPr>
            <w:rStyle w:val="Hyperlink"/>
            <w:noProof/>
          </w:rPr>
          <w:t xml:space="preserve"> in the codebook structure enables </w:t>
        </w:r>
        <w:r w:rsidR="00DC3ACD" w:rsidRPr="00AE346A">
          <w:rPr>
            <w:rStyle w:val="Hyperlink"/>
            <w:noProof/>
            <w:lang w:val="en-GB"/>
          </w:rPr>
          <w:t>the UE to report any residual frequency selectivity in the channel that may remain after the gNB FD compression in the CSI-RS precoding. This alternative is more robust than the alternatives that do not allow the UE to report any FD components. Furthermore, in this alternative it is possible to balance the amount of FD compression performed at the gNB and UE side, respectively. In this way there is also flexibility in finding a good balance between DL/UL overhead and gNB/UE complexity.</w:t>
        </w:r>
      </w:hyperlink>
    </w:p>
    <w:p w14:paraId="7C76E3AD" w14:textId="77777777" w:rsidR="00DC3ACD" w:rsidRDefault="00DC3ACD">
      <w:pPr>
        <w:pStyle w:val="TableofFigures"/>
        <w:tabs>
          <w:tab w:val="right" w:leader="dot" w:pos="9629"/>
        </w:tabs>
        <w:rPr>
          <w:rFonts w:asciiTheme="minorHAnsi" w:eastAsiaTheme="minorEastAsia" w:hAnsiTheme="minorHAnsi"/>
          <w:b w:val="0"/>
          <w:noProof/>
          <w:sz w:val="22"/>
          <w:lang w:eastAsia="en-US"/>
        </w:rPr>
      </w:pPr>
      <w:hyperlink w:anchor="_Toc61904517" w:history="1">
        <w:r w:rsidRPr="00AE346A">
          <w:rPr>
            <w:rStyle w:val="Hyperlink"/>
            <w:noProof/>
            <w:lang w:val="en-GB"/>
          </w:rPr>
          <w:t>Observation 2</w:t>
        </w:r>
        <w:r>
          <w:rPr>
            <w:rFonts w:asciiTheme="minorHAnsi" w:eastAsiaTheme="minorEastAsia" w:hAnsiTheme="minorHAnsi"/>
            <w:b w:val="0"/>
            <w:noProof/>
            <w:sz w:val="22"/>
            <w:lang w:eastAsia="en-US"/>
          </w:rPr>
          <w:tab/>
        </w:r>
        <w:r w:rsidRPr="00AE346A">
          <w:rPr>
            <w:rStyle w:val="Hyperlink"/>
            <w:noProof/>
            <w:lang w:val="en-GB"/>
          </w:rPr>
          <w:t xml:space="preserve">If </w:t>
        </w:r>
        <m:oMath>
          <m:r>
            <m:rPr>
              <m:sty m:val="bi"/>
            </m:rPr>
            <w:rPr>
              <w:rStyle w:val="Hyperlink"/>
              <w:rFonts w:ascii="Cambria Math" w:hAnsi="Cambria Math"/>
              <w:noProof/>
              <w:lang w:val="en-GB"/>
            </w:rPr>
            <m:t>Of&gt;1</m:t>
          </m:r>
        </m:oMath>
        <w:r w:rsidRPr="00AE346A">
          <w:rPr>
            <w:rStyle w:val="Hyperlink"/>
            <w:noProof/>
            <w:lang w:val="en-GB"/>
          </w:rPr>
          <w:t xml:space="preserve"> is supported (FFS), a CSI-RS port in a CSI-RS resource configured for Rel.17 Type CSI reporting is equivalent to having </w:t>
        </w:r>
        <m:oMath>
          <m:r>
            <m:rPr>
              <m:sty m:val="bi"/>
            </m:rPr>
            <w:rPr>
              <w:rStyle w:val="Hyperlink"/>
              <w:rFonts w:ascii="Cambria Math" w:hAnsi="Cambria Math"/>
              <w:noProof/>
              <w:lang w:val="en-GB"/>
            </w:rPr>
            <m:t>Of</m:t>
          </m:r>
        </m:oMath>
        <w:r w:rsidRPr="00AE346A">
          <w:rPr>
            <w:rStyle w:val="Hyperlink"/>
            <w:noProof/>
            <w:lang w:val="en-GB"/>
          </w:rPr>
          <w:t xml:space="preserve">  antenna sub-ports per antenna port.</w:t>
        </w:r>
      </w:hyperlink>
    </w:p>
    <w:p w14:paraId="780959C8" w14:textId="77777777" w:rsidR="00DC3ACD" w:rsidRDefault="00DC3ACD">
      <w:pPr>
        <w:pStyle w:val="TableofFigures"/>
        <w:tabs>
          <w:tab w:val="right" w:leader="dot" w:pos="9629"/>
        </w:tabs>
        <w:rPr>
          <w:rFonts w:asciiTheme="minorHAnsi" w:eastAsiaTheme="minorEastAsia" w:hAnsiTheme="minorHAnsi"/>
          <w:b w:val="0"/>
          <w:noProof/>
          <w:sz w:val="22"/>
          <w:lang w:eastAsia="en-US"/>
        </w:rPr>
      </w:pPr>
      <w:hyperlink w:anchor="_Toc61904518" w:history="1">
        <w:r w:rsidRPr="00AE346A">
          <w:rPr>
            <w:rStyle w:val="Hyperlink"/>
            <w:noProof/>
            <w:lang w:val="en-GB"/>
          </w:rPr>
          <w:t>Observation 3</w:t>
        </w:r>
        <w:r>
          <w:rPr>
            <w:rFonts w:asciiTheme="minorHAnsi" w:eastAsiaTheme="minorEastAsia" w:hAnsiTheme="minorHAnsi"/>
            <w:b w:val="0"/>
            <w:noProof/>
            <w:sz w:val="22"/>
            <w:lang w:eastAsia="en-US"/>
          </w:rPr>
          <w:tab/>
        </w:r>
        <w:r w:rsidRPr="00AE346A">
          <w:rPr>
            <w:rStyle w:val="Hyperlink"/>
            <w:noProof/>
          </w:rPr>
          <w:t xml:space="preserve">The bar of introducing </w:t>
        </w:r>
        <m:oMath>
          <m:r>
            <m:rPr>
              <m:sty m:val="bi"/>
            </m:rPr>
            <w:rPr>
              <w:rStyle w:val="Hyperlink"/>
              <w:rFonts w:ascii="Cambria Math" w:hAnsi="Cambria Math"/>
              <w:noProof/>
              <w:lang w:val="en-GB"/>
            </w:rPr>
            <m:t>Of&gt;1</m:t>
          </m:r>
        </m:oMath>
        <w:r w:rsidRPr="00AE346A">
          <w:rPr>
            <w:rStyle w:val="Hyperlink"/>
            <w:noProof/>
            <w:lang w:val="en-GB"/>
          </w:rPr>
          <w:t xml:space="preserve"> is high due to increased UE and gNB complexity,  significant performance benefits must be shown.</w:t>
        </w:r>
      </w:hyperlink>
    </w:p>
    <w:p w14:paraId="19C64A44" w14:textId="77777777" w:rsidR="00DC3ACD" w:rsidRDefault="00DC3ACD">
      <w:pPr>
        <w:pStyle w:val="TableofFigures"/>
        <w:tabs>
          <w:tab w:val="right" w:leader="dot" w:pos="9629"/>
        </w:tabs>
        <w:rPr>
          <w:rFonts w:asciiTheme="minorHAnsi" w:eastAsiaTheme="minorEastAsia" w:hAnsiTheme="minorHAnsi"/>
          <w:b w:val="0"/>
          <w:noProof/>
          <w:sz w:val="22"/>
          <w:lang w:eastAsia="en-US"/>
        </w:rPr>
      </w:pPr>
      <w:hyperlink w:anchor="_Toc61904519" w:history="1">
        <w:r w:rsidRPr="00AE346A">
          <w:rPr>
            <w:rStyle w:val="Hyperlink"/>
            <w:noProof/>
            <w:lang w:val="en-GB"/>
          </w:rPr>
          <w:t>Observation 4</w:t>
        </w:r>
        <w:r>
          <w:rPr>
            <w:rFonts w:asciiTheme="minorHAnsi" w:eastAsiaTheme="minorEastAsia" w:hAnsiTheme="minorHAnsi"/>
            <w:b w:val="0"/>
            <w:noProof/>
            <w:sz w:val="22"/>
            <w:lang w:eastAsia="en-US"/>
          </w:rPr>
          <w:tab/>
        </w:r>
        <w:r w:rsidRPr="00AE346A">
          <w:rPr>
            <w:rStyle w:val="Hyperlink"/>
            <w:noProof/>
            <w:lang w:val="en-GB"/>
          </w:rPr>
          <w:t>R16 regular is about 15% better than R16 PS for the corresponding parameter combinations. The loss for R16 PS comes from, for example, the constraint on selecting adjacent ports, and impairments such as non-reciprocal fast fading in UL and DL, UL channel estimation error, calibration errors.</w:t>
        </w:r>
      </w:hyperlink>
    </w:p>
    <w:p w14:paraId="671BC8E0" w14:textId="77777777" w:rsidR="00DC3ACD" w:rsidRDefault="00DC3ACD">
      <w:pPr>
        <w:pStyle w:val="TableofFigures"/>
        <w:tabs>
          <w:tab w:val="right" w:leader="dot" w:pos="9629"/>
        </w:tabs>
        <w:rPr>
          <w:rFonts w:asciiTheme="minorHAnsi" w:eastAsiaTheme="minorEastAsia" w:hAnsiTheme="minorHAnsi"/>
          <w:b w:val="0"/>
          <w:noProof/>
          <w:sz w:val="22"/>
          <w:lang w:eastAsia="en-US"/>
        </w:rPr>
      </w:pPr>
      <w:hyperlink w:anchor="_Toc61904520" w:history="1">
        <w:r w:rsidRPr="00AE346A">
          <w:rPr>
            <w:rStyle w:val="Hyperlink"/>
            <w:noProof/>
            <w:lang w:val="en-GB"/>
          </w:rPr>
          <w:t>Observation 5</w:t>
        </w:r>
        <w:r>
          <w:rPr>
            <w:rFonts w:asciiTheme="minorHAnsi" w:eastAsiaTheme="minorEastAsia" w:hAnsiTheme="minorHAnsi"/>
            <w:b w:val="0"/>
            <w:noProof/>
            <w:sz w:val="22"/>
            <w:lang w:eastAsia="en-US"/>
          </w:rPr>
          <w:tab/>
        </w:r>
        <w:r w:rsidRPr="00AE346A">
          <w:rPr>
            <w:rStyle w:val="Hyperlink"/>
            <w:noProof/>
            <w:lang w:val="en-GB"/>
          </w:rPr>
          <w:t>Increasing the number of selected pairs/ports generally improves the performance, but the gain tends to saturate above 16 ports.</w:t>
        </w:r>
      </w:hyperlink>
    </w:p>
    <w:p w14:paraId="2FF61FBA" w14:textId="77777777" w:rsidR="00DC3ACD" w:rsidRDefault="00DC3ACD">
      <w:pPr>
        <w:pStyle w:val="TableofFigures"/>
        <w:tabs>
          <w:tab w:val="right" w:leader="dot" w:pos="9629"/>
        </w:tabs>
        <w:rPr>
          <w:rFonts w:asciiTheme="minorHAnsi" w:eastAsiaTheme="minorEastAsia" w:hAnsiTheme="minorHAnsi"/>
          <w:b w:val="0"/>
          <w:noProof/>
          <w:sz w:val="22"/>
          <w:lang w:eastAsia="en-US"/>
        </w:rPr>
      </w:pPr>
      <w:hyperlink w:anchor="_Toc61904521" w:history="1">
        <w:r w:rsidRPr="00AE346A">
          <w:rPr>
            <w:rStyle w:val="Hyperlink"/>
            <w:noProof/>
            <w:lang w:val="en-GB"/>
          </w:rPr>
          <w:t>Observation 6</w:t>
        </w:r>
        <w:r>
          <w:rPr>
            <w:rFonts w:asciiTheme="minorHAnsi" w:eastAsiaTheme="minorEastAsia" w:hAnsiTheme="minorHAnsi"/>
            <w:b w:val="0"/>
            <w:noProof/>
            <w:sz w:val="22"/>
            <w:lang w:eastAsia="en-US"/>
          </w:rPr>
          <w:tab/>
        </w:r>
        <w:r w:rsidRPr="00AE346A">
          <w:rPr>
            <w:rStyle w:val="Hyperlink"/>
            <w:noProof/>
            <w:lang w:val="en-GB"/>
          </w:rPr>
          <w:t>For a given number of selected CSI-RS ports, increasing the total number of precoded ports can improve the performance, however the gain is insignificant.</w:t>
        </w:r>
      </w:hyperlink>
    </w:p>
    <w:p w14:paraId="102C010F" w14:textId="77777777" w:rsidR="00DC3ACD" w:rsidRDefault="00DC3ACD">
      <w:pPr>
        <w:pStyle w:val="TableofFigures"/>
        <w:tabs>
          <w:tab w:val="right" w:leader="dot" w:pos="9629"/>
        </w:tabs>
        <w:rPr>
          <w:rFonts w:asciiTheme="minorHAnsi" w:eastAsiaTheme="minorEastAsia" w:hAnsiTheme="minorHAnsi"/>
          <w:b w:val="0"/>
          <w:noProof/>
          <w:sz w:val="22"/>
          <w:lang w:eastAsia="en-US"/>
        </w:rPr>
      </w:pPr>
      <w:hyperlink w:anchor="_Toc61904522" w:history="1">
        <w:r w:rsidRPr="00AE346A">
          <w:rPr>
            <w:rStyle w:val="Hyperlink"/>
            <w:noProof/>
            <w:lang w:val="en-GB"/>
          </w:rPr>
          <w:t>Observation 7</w:t>
        </w:r>
        <w:r>
          <w:rPr>
            <w:rFonts w:asciiTheme="minorHAnsi" w:eastAsiaTheme="minorEastAsia" w:hAnsiTheme="minorHAnsi"/>
            <w:b w:val="0"/>
            <w:noProof/>
            <w:sz w:val="22"/>
            <w:lang w:eastAsia="en-US"/>
          </w:rPr>
          <w:tab/>
        </w:r>
        <w:r w:rsidRPr="00AE346A">
          <w:rPr>
            <w:rStyle w:val="Hyperlink"/>
            <w:noProof/>
            <w:lang w:val="en-GB"/>
          </w:rPr>
          <w:t>Doing SVD before port selection gives better performance, but has higher complexity, and vice versa. Moreover, the order of SVD and ports selection may have impact on PMI structure.</w:t>
        </w:r>
      </w:hyperlink>
    </w:p>
    <w:p w14:paraId="033151CD" w14:textId="77777777" w:rsidR="00DC3ACD" w:rsidRDefault="00DC3ACD">
      <w:pPr>
        <w:pStyle w:val="TableofFigures"/>
        <w:tabs>
          <w:tab w:val="right" w:leader="dot" w:pos="9629"/>
        </w:tabs>
        <w:rPr>
          <w:rFonts w:asciiTheme="minorHAnsi" w:eastAsiaTheme="minorEastAsia" w:hAnsiTheme="minorHAnsi"/>
          <w:b w:val="0"/>
          <w:noProof/>
          <w:sz w:val="22"/>
          <w:lang w:eastAsia="en-US"/>
        </w:rPr>
      </w:pPr>
      <w:hyperlink w:anchor="_Toc61904523" w:history="1">
        <w:r w:rsidRPr="00AE346A">
          <w:rPr>
            <w:rStyle w:val="Hyperlink"/>
            <w:noProof/>
          </w:rPr>
          <w:t>Observation 8</w:t>
        </w:r>
        <w:r>
          <w:rPr>
            <w:rFonts w:asciiTheme="minorHAnsi" w:eastAsiaTheme="minorEastAsia" w:hAnsiTheme="minorHAnsi"/>
            <w:b w:val="0"/>
            <w:noProof/>
            <w:sz w:val="22"/>
            <w:lang w:eastAsia="en-US"/>
          </w:rPr>
          <w:tab/>
        </w:r>
        <w:r w:rsidRPr="00AE346A">
          <w:rPr>
            <w:rStyle w:val="Hyperlink"/>
            <w:noProof/>
            <w:lang w:val="en-GB"/>
          </w:rPr>
          <w:t>For given numbers of precoded/selected CSI-RS ports, having multiple FD basis vectors can always increase the performance.</w:t>
        </w:r>
      </w:hyperlink>
    </w:p>
    <w:p w14:paraId="161BE58A" w14:textId="77777777" w:rsidR="00DC3ACD" w:rsidRDefault="00DC3ACD">
      <w:pPr>
        <w:pStyle w:val="TableofFigures"/>
        <w:tabs>
          <w:tab w:val="right" w:leader="dot" w:pos="9629"/>
        </w:tabs>
        <w:rPr>
          <w:rFonts w:asciiTheme="minorHAnsi" w:eastAsiaTheme="minorEastAsia" w:hAnsiTheme="minorHAnsi"/>
          <w:b w:val="0"/>
          <w:noProof/>
          <w:sz w:val="22"/>
          <w:lang w:eastAsia="en-US"/>
        </w:rPr>
      </w:pPr>
      <w:hyperlink w:anchor="_Toc61904524" w:history="1">
        <w:r w:rsidRPr="00AE346A">
          <w:rPr>
            <w:rStyle w:val="Hyperlink"/>
            <w:noProof/>
          </w:rPr>
          <w:t>Observation 9</w:t>
        </w:r>
        <w:r>
          <w:rPr>
            <w:rFonts w:asciiTheme="minorHAnsi" w:eastAsiaTheme="minorEastAsia" w:hAnsiTheme="minorHAnsi"/>
            <w:b w:val="0"/>
            <w:noProof/>
            <w:sz w:val="22"/>
            <w:lang w:eastAsia="en-US"/>
          </w:rPr>
          <w:tab/>
        </w:r>
        <w:r w:rsidRPr="00AE346A">
          <w:rPr>
            <w:rStyle w:val="Hyperlink"/>
            <w:noProof/>
          </w:rPr>
          <w:t xml:space="preserve">Having </w:t>
        </w:r>
        <m:oMath>
          <m:r>
            <m:rPr>
              <m:sty m:val="bi"/>
            </m:rPr>
            <w:rPr>
              <w:rStyle w:val="Hyperlink"/>
              <w:rFonts w:ascii="Cambria Math" w:hAnsi="Cambria Math"/>
              <w:noProof/>
            </w:rPr>
            <m:t>M&gt;1</m:t>
          </m:r>
        </m:oMath>
        <w:r w:rsidRPr="00AE346A">
          <w:rPr>
            <w:rStyle w:val="Hyperlink"/>
            <w:noProof/>
          </w:rPr>
          <w:t xml:space="preserve"> FD basis </w:t>
        </w:r>
        <w:r w:rsidRPr="00AE346A">
          <w:rPr>
            <w:rStyle w:val="Hyperlink"/>
            <w:noProof/>
            <w:lang w:val="en-GB"/>
          </w:rPr>
          <w:t>can combat delay uncertainty, thereby improving the robustness of Rel-17 enhancement.</w:t>
        </w:r>
      </w:hyperlink>
    </w:p>
    <w:p w14:paraId="47419E3A" w14:textId="77777777" w:rsidR="00DC3ACD" w:rsidRDefault="00DC3ACD">
      <w:pPr>
        <w:pStyle w:val="TableofFigures"/>
        <w:tabs>
          <w:tab w:val="right" w:leader="dot" w:pos="9629"/>
        </w:tabs>
        <w:rPr>
          <w:rFonts w:asciiTheme="minorHAnsi" w:eastAsiaTheme="minorEastAsia" w:hAnsiTheme="minorHAnsi"/>
          <w:b w:val="0"/>
          <w:noProof/>
          <w:sz w:val="22"/>
          <w:lang w:eastAsia="en-US"/>
        </w:rPr>
      </w:pPr>
      <w:hyperlink w:anchor="_Toc61904525" w:history="1">
        <w:r w:rsidRPr="00AE346A">
          <w:rPr>
            <w:rStyle w:val="Hyperlink"/>
            <w:noProof/>
          </w:rPr>
          <w:t>Observation 10</w:t>
        </w:r>
        <w:r>
          <w:rPr>
            <w:rFonts w:asciiTheme="minorHAnsi" w:eastAsiaTheme="minorEastAsia" w:hAnsiTheme="minorHAnsi"/>
            <w:b w:val="0"/>
            <w:noProof/>
            <w:sz w:val="22"/>
            <w:lang w:eastAsia="en-US"/>
          </w:rPr>
          <w:tab/>
        </w:r>
        <w:r w:rsidRPr="00AE346A">
          <w:rPr>
            <w:rStyle w:val="Hyperlink"/>
            <w:noProof/>
            <w:lang w:val="en-GB"/>
          </w:rPr>
          <w:t>For a given number of selected pairs,</w:t>
        </w:r>
        <w:r w:rsidRPr="00AE346A">
          <w:rPr>
            <w:rStyle w:val="Hyperlink"/>
            <w:noProof/>
          </w:rPr>
          <w:t xml:space="preserve"> having </w:t>
        </w:r>
        <m:oMath>
          <m:r>
            <m:rPr>
              <m:sty m:val="bi"/>
            </m:rPr>
            <w:rPr>
              <w:rStyle w:val="Hyperlink"/>
              <w:rFonts w:ascii="Cambria Math" w:hAnsi="Cambria Math"/>
              <w:noProof/>
            </w:rPr>
            <m:t>M&gt;1</m:t>
          </m:r>
        </m:oMath>
        <w:r w:rsidRPr="00AE346A">
          <w:rPr>
            <w:rStyle w:val="Hyperlink"/>
            <w:noProof/>
          </w:rPr>
          <w:t xml:space="preserve"> FD basis vectors </w:t>
        </w:r>
        <w:r w:rsidRPr="00AE346A">
          <w:rPr>
            <w:rStyle w:val="Hyperlink"/>
            <w:noProof/>
            <w:lang w:val="en-GB"/>
          </w:rPr>
          <w:t>can save CSI-RS resources with insignificant loss of UPT.</w:t>
        </w:r>
      </w:hyperlink>
    </w:p>
    <w:p w14:paraId="3B5FDF4D" w14:textId="77777777" w:rsidR="00DC3ACD" w:rsidRDefault="00DC3ACD">
      <w:pPr>
        <w:pStyle w:val="TableofFigures"/>
        <w:tabs>
          <w:tab w:val="right" w:leader="dot" w:pos="9629"/>
        </w:tabs>
        <w:rPr>
          <w:rFonts w:asciiTheme="minorHAnsi" w:eastAsiaTheme="minorEastAsia" w:hAnsiTheme="minorHAnsi"/>
          <w:b w:val="0"/>
          <w:noProof/>
          <w:sz w:val="22"/>
          <w:lang w:eastAsia="en-US"/>
        </w:rPr>
      </w:pPr>
      <w:hyperlink w:anchor="_Toc61904526" w:history="1">
        <w:r w:rsidRPr="00AE346A">
          <w:rPr>
            <w:rStyle w:val="Hyperlink"/>
            <w:noProof/>
            <w:lang w:val="en-GB"/>
          </w:rPr>
          <w:t>Observation 11</w:t>
        </w:r>
        <w:r>
          <w:rPr>
            <w:rFonts w:asciiTheme="minorHAnsi" w:eastAsiaTheme="minorEastAsia" w:hAnsiTheme="minorHAnsi"/>
            <w:b w:val="0"/>
            <w:noProof/>
            <w:sz w:val="22"/>
            <w:lang w:eastAsia="en-US"/>
          </w:rPr>
          <w:tab/>
        </w:r>
        <w:r w:rsidRPr="00AE346A">
          <w:rPr>
            <w:rStyle w:val="Hyperlink"/>
            <w:noProof/>
            <w:lang w:val="en-GB"/>
          </w:rPr>
          <w:t xml:space="preserve">The green curve in </w:t>
        </w:r>
        <w:r w:rsidRPr="00AE346A">
          <w:rPr>
            <w:rStyle w:val="Hyperlink"/>
            <w:noProof/>
          </w:rPr>
          <w:t>Figure 3</w:t>
        </w:r>
        <w:r w:rsidRPr="00AE346A">
          <w:rPr>
            <w:rStyle w:val="Hyperlink"/>
            <w:noProof/>
            <w:lang w:val="en-GB"/>
          </w:rPr>
          <w:t xml:space="preserve"> </w:t>
        </w:r>
        <w:r w:rsidRPr="00AE346A">
          <w:rPr>
            <w:rStyle w:val="Hyperlink"/>
            <w:noProof/>
          </w:rPr>
          <w:t>can be considered as Alt 2, or special cases of Alt 3-1 or Alt 5.</w:t>
        </w:r>
      </w:hyperlink>
    </w:p>
    <w:p w14:paraId="68066AB5" w14:textId="77777777" w:rsidR="00DC3ACD" w:rsidRDefault="00DC3ACD">
      <w:pPr>
        <w:pStyle w:val="TableofFigures"/>
        <w:tabs>
          <w:tab w:val="right" w:leader="dot" w:pos="9629"/>
        </w:tabs>
        <w:rPr>
          <w:rFonts w:asciiTheme="minorHAnsi" w:eastAsiaTheme="minorEastAsia" w:hAnsiTheme="minorHAnsi"/>
          <w:b w:val="0"/>
          <w:noProof/>
          <w:sz w:val="22"/>
          <w:lang w:eastAsia="en-US"/>
        </w:rPr>
      </w:pPr>
      <w:hyperlink w:anchor="_Toc61904527" w:history="1">
        <w:r w:rsidRPr="00AE346A">
          <w:rPr>
            <w:rStyle w:val="Hyperlink"/>
            <w:noProof/>
            <w:lang w:val="en-GB"/>
          </w:rPr>
          <w:t>Observation 12</w:t>
        </w:r>
        <w:r>
          <w:rPr>
            <w:rFonts w:asciiTheme="minorHAnsi" w:eastAsiaTheme="minorEastAsia" w:hAnsiTheme="minorHAnsi"/>
            <w:b w:val="0"/>
            <w:noProof/>
            <w:sz w:val="22"/>
            <w:lang w:eastAsia="en-US"/>
          </w:rPr>
          <w:tab/>
        </w:r>
        <w:r w:rsidRPr="00AE346A">
          <w:rPr>
            <w:rStyle w:val="Hyperlink"/>
            <w:noProof/>
            <w:lang w:val="en-GB" w:eastAsia="en-GB"/>
          </w:rPr>
          <w:t>For a given number of precoded CSI-RS ports, multiplexing multiple pairs per CSI-RS port can improve the performance. The gain becomes saturated as the number selected pairs increases.</w:t>
        </w:r>
      </w:hyperlink>
    </w:p>
    <w:p w14:paraId="59388482" w14:textId="77777777" w:rsidR="00DC3ACD" w:rsidRDefault="00DC3ACD">
      <w:pPr>
        <w:pStyle w:val="TableofFigures"/>
        <w:tabs>
          <w:tab w:val="right" w:leader="dot" w:pos="9629"/>
        </w:tabs>
        <w:rPr>
          <w:rFonts w:asciiTheme="minorHAnsi" w:eastAsiaTheme="minorEastAsia" w:hAnsiTheme="minorHAnsi"/>
          <w:b w:val="0"/>
          <w:noProof/>
          <w:sz w:val="22"/>
          <w:lang w:eastAsia="en-US"/>
        </w:rPr>
      </w:pPr>
      <w:hyperlink w:anchor="_Toc61904528" w:history="1">
        <w:r w:rsidRPr="00AE346A">
          <w:rPr>
            <w:rStyle w:val="Hyperlink"/>
            <w:noProof/>
            <w:lang w:val="en-GB"/>
          </w:rPr>
          <w:t>Observation 13</w:t>
        </w:r>
        <w:r>
          <w:rPr>
            <w:rFonts w:asciiTheme="minorHAnsi" w:eastAsiaTheme="minorEastAsia" w:hAnsiTheme="minorHAnsi"/>
            <w:b w:val="0"/>
            <w:noProof/>
            <w:sz w:val="22"/>
            <w:lang w:eastAsia="en-US"/>
          </w:rPr>
          <w:tab/>
        </w:r>
        <w:r w:rsidRPr="00AE346A">
          <w:rPr>
            <w:rStyle w:val="Hyperlink"/>
            <w:noProof/>
            <w:lang w:val="en-GB" w:eastAsia="en-GB"/>
          </w:rPr>
          <w:t xml:space="preserve">For a given number of selected pairs, Rel-17 PS with </w:t>
        </w:r>
        <m:oMath>
          <m:r>
            <m:rPr>
              <m:sty m:val="bi"/>
            </m:rPr>
            <w:rPr>
              <w:rStyle w:val="Hyperlink"/>
              <w:rFonts w:ascii="Cambria Math" w:hAnsi="Cambria Math"/>
              <w:noProof/>
              <w:lang w:val="en-GB" w:eastAsia="en-GB"/>
            </w:rPr>
            <m:t>M=1</m:t>
          </m:r>
        </m:oMath>
        <w:r w:rsidRPr="00AE346A">
          <w:rPr>
            <w:rStyle w:val="Hyperlink"/>
            <w:noProof/>
            <w:lang w:val="en-GB" w:eastAsia="en-GB"/>
          </w:rPr>
          <w:t xml:space="preserve"> and </w:t>
        </w:r>
        <m:oMath>
          <m:r>
            <m:rPr>
              <m:sty m:val="bi"/>
            </m:rPr>
            <w:rPr>
              <w:rStyle w:val="Hyperlink"/>
              <w:rFonts w:ascii="Cambria Math" w:hAnsi="Cambria Math"/>
              <w:noProof/>
              <w:lang w:val="en-GB" w:eastAsia="en-GB"/>
            </w:rPr>
            <m:t>Of=1</m:t>
          </m:r>
        </m:oMath>
        <w:r w:rsidRPr="00AE346A">
          <w:rPr>
            <w:rStyle w:val="Hyperlink"/>
            <w:noProof/>
            <w:lang w:val="en-GB" w:eastAsia="en-GB"/>
          </w:rPr>
          <w:t xml:space="preserve"> always gives the best performance. Besides, Rel-17 PS with </w:t>
        </w:r>
        <m:oMath>
          <m:r>
            <m:rPr>
              <m:sty m:val="bi"/>
            </m:rPr>
            <w:rPr>
              <w:rStyle w:val="Hyperlink"/>
              <w:rFonts w:ascii="Cambria Math" w:hAnsi="Cambria Math"/>
              <w:noProof/>
              <w:lang w:val="en-GB" w:eastAsia="en-GB"/>
            </w:rPr>
            <m:t>M=1</m:t>
          </m:r>
        </m:oMath>
        <w:r w:rsidRPr="00AE346A">
          <w:rPr>
            <w:rStyle w:val="Hyperlink"/>
            <w:noProof/>
            <w:lang w:val="en-GB" w:eastAsia="en-GB"/>
          </w:rPr>
          <w:t xml:space="preserve"> and </w:t>
        </w:r>
        <m:oMath>
          <m:r>
            <m:rPr>
              <m:sty m:val="bi"/>
            </m:rPr>
            <w:rPr>
              <w:rStyle w:val="Hyperlink"/>
              <w:rFonts w:ascii="Cambria Math" w:hAnsi="Cambria Math"/>
              <w:noProof/>
              <w:lang w:val="en-GB" w:eastAsia="en-GB"/>
            </w:rPr>
            <m:t>Of=2</m:t>
          </m:r>
        </m:oMath>
        <w:r w:rsidRPr="00AE346A">
          <w:rPr>
            <w:rStyle w:val="Hyperlink"/>
            <w:noProof/>
            <w:lang w:val="en-GB" w:eastAsia="en-GB"/>
          </w:rPr>
          <w:t xml:space="preserve"> is around 5% better in UPT than Rel-17 PS with </w:t>
        </w:r>
        <m:oMath>
          <m:r>
            <m:rPr>
              <m:sty m:val="bi"/>
            </m:rPr>
            <w:rPr>
              <w:rStyle w:val="Hyperlink"/>
              <w:rFonts w:ascii="Cambria Math" w:hAnsi="Cambria Math"/>
              <w:noProof/>
              <w:lang w:val="en-GB" w:eastAsia="en-GB"/>
            </w:rPr>
            <m:t>M=2</m:t>
          </m:r>
        </m:oMath>
        <w:r w:rsidRPr="00AE346A">
          <w:rPr>
            <w:rStyle w:val="Hyperlink"/>
            <w:noProof/>
            <w:lang w:val="en-GB" w:eastAsia="en-GB"/>
          </w:rPr>
          <w:t xml:space="preserve"> and </w:t>
        </w:r>
        <m:oMath>
          <m:r>
            <m:rPr>
              <m:sty m:val="bi"/>
            </m:rPr>
            <w:rPr>
              <w:rStyle w:val="Hyperlink"/>
              <w:rFonts w:ascii="Cambria Math" w:hAnsi="Cambria Math"/>
              <w:noProof/>
              <w:lang w:val="en-GB" w:eastAsia="en-GB"/>
            </w:rPr>
            <m:t>Of=1</m:t>
          </m:r>
        </m:oMath>
        <w:r w:rsidRPr="00AE346A">
          <w:rPr>
            <w:rStyle w:val="Hyperlink"/>
            <w:noProof/>
            <w:lang w:val="en-GB" w:eastAsia="en-GB"/>
          </w:rPr>
          <w:t>, but the former has higher complexity and spec impact.</w:t>
        </w:r>
      </w:hyperlink>
    </w:p>
    <w:p w14:paraId="68405880" w14:textId="77777777" w:rsidR="00DC3ACD" w:rsidRDefault="00DC3ACD">
      <w:pPr>
        <w:pStyle w:val="TableofFigures"/>
        <w:tabs>
          <w:tab w:val="right" w:leader="dot" w:pos="9629"/>
        </w:tabs>
        <w:rPr>
          <w:rFonts w:asciiTheme="minorHAnsi" w:eastAsiaTheme="minorEastAsia" w:hAnsiTheme="minorHAnsi"/>
          <w:b w:val="0"/>
          <w:noProof/>
          <w:sz w:val="22"/>
          <w:lang w:eastAsia="en-US"/>
        </w:rPr>
      </w:pPr>
      <w:hyperlink w:anchor="_Toc61904529" w:history="1">
        <w:r w:rsidRPr="00AE346A">
          <w:rPr>
            <w:rStyle w:val="Hyperlink"/>
            <w:noProof/>
            <w:lang w:val="en-GB"/>
          </w:rPr>
          <w:t>Observation 14</w:t>
        </w:r>
        <w:r>
          <w:rPr>
            <w:rFonts w:asciiTheme="minorHAnsi" w:eastAsiaTheme="minorEastAsia" w:hAnsiTheme="minorHAnsi"/>
            <w:b w:val="0"/>
            <w:noProof/>
            <w:sz w:val="22"/>
            <w:lang w:eastAsia="en-US"/>
          </w:rPr>
          <w:tab/>
        </w:r>
        <w:r w:rsidRPr="00AE346A">
          <w:rPr>
            <w:rStyle w:val="Hyperlink"/>
            <w:noProof/>
            <w:lang w:val="en-GB"/>
          </w:rPr>
          <w:t xml:space="preserve">Both having multiple pairs per CSI-RS port and having multiple FD basis in </w:t>
        </w:r>
        <m:oMath>
          <m:r>
            <m:rPr>
              <m:sty m:val="bi"/>
            </m:rPr>
            <w:rPr>
              <w:rStyle w:val="Hyperlink"/>
              <w:rFonts w:ascii="Cambria Math" w:hAnsi="Cambria Math"/>
              <w:noProof/>
              <w:lang w:val="en-GB"/>
            </w:rPr>
            <m:t>Wf</m:t>
          </m:r>
        </m:oMath>
        <w:r w:rsidRPr="00AE346A">
          <w:rPr>
            <w:rStyle w:val="Hyperlink"/>
            <w:noProof/>
            <w:lang w:val="en-GB"/>
          </w:rPr>
          <w:t xml:space="preserve"> can save CSI-RS resources.</w:t>
        </w:r>
      </w:hyperlink>
    </w:p>
    <w:p w14:paraId="07900836" w14:textId="77777777" w:rsidR="00DC3ACD" w:rsidRDefault="00DC3ACD">
      <w:pPr>
        <w:pStyle w:val="TableofFigures"/>
        <w:tabs>
          <w:tab w:val="right" w:leader="dot" w:pos="9629"/>
        </w:tabs>
        <w:rPr>
          <w:rFonts w:asciiTheme="minorHAnsi" w:eastAsiaTheme="minorEastAsia" w:hAnsiTheme="minorHAnsi"/>
          <w:b w:val="0"/>
          <w:noProof/>
          <w:sz w:val="22"/>
          <w:lang w:eastAsia="en-US"/>
        </w:rPr>
      </w:pPr>
      <w:hyperlink w:anchor="_Toc61904530" w:history="1">
        <w:r w:rsidRPr="00AE346A">
          <w:rPr>
            <w:rStyle w:val="Hyperlink"/>
            <w:noProof/>
            <w:lang w:val="en-GB"/>
          </w:rPr>
          <w:t>Observation 15</w:t>
        </w:r>
        <w:r>
          <w:rPr>
            <w:rFonts w:asciiTheme="minorHAnsi" w:eastAsiaTheme="minorEastAsia" w:hAnsiTheme="minorHAnsi"/>
            <w:b w:val="0"/>
            <w:noProof/>
            <w:sz w:val="22"/>
            <w:lang w:eastAsia="en-US"/>
          </w:rPr>
          <w:tab/>
        </w:r>
        <w:r w:rsidRPr="00AE346A">
          <w:rPr>
            <w:rStyle w:val="Hyperlink"/>
            <w:noProof/>
            <w:lang w:val="en-GB"/>
          </w:rPr>
          <w:t>Indoor scenario with 3 or 4 TRPs in a cluster is the typical scenario where gains were observed with NC-JT.</w:t>
        </w:r>
      </w:hyperlink>
    </w:p>
    <w:p w14:paraId="3B97ADB3" w14:textId="77777777" w:rsidR="00DC3ACD" w:rsidRDefault="00DC3ACD">
      <w:pPr>
        <w:pStyle w:val="TableofFigures"/>
        <w:tabs>
          <w:tab w:val="right" w:leader="dot" w:pos="9629"/>
        </w:tabs>
        <w:rPr>
          <w:rFonts w:asciiTheme="minorHAnsi" w:eastAsiaTheme="minorEastAsia" w:hAnsiTheme="minorHAnsi"/>
          <w:b w:val="0"/>
          <w:noProof/>
          <w:sz w:val="22"/>
          <w:lang w:eastAsia="en-US"/>
        </w:rPr>
      </w:pPr>
      <w:hyperlink w:anchor="_Toc61904531" w:history="1">
        <w:r w:rsidRPr="00AE346A">
          <w:rPr>
            <w:rStyle w:val="Hyperlink"/>
            <w:noProof/>
            <w:lang w:val="en-GB"/>
          </w:rPr>
          <w:t>Observation 16</w:t>
        </w:r>
        <w:r>
          <w:rPr>
            <w:rFonts w:asciiTheme="minorHAnsi" w:eastAsiaTheme="minorEastAsia" w:hAnsiTheme="minorHAnsi"/>
            <w:b w:val="0"/>
            <w:noProof/>
            <w:sz w:val="22"/>
            <w:lang w:eastAsia="en-US"/>
          </w:rPr>
          <w:tab/>
        </w:r>
        <w:r w:rsidRPr="00AE346A">
          <w:rPr>
            <w:rStyle w:val="Hyperlink"/>
            <w:noProof/>
            <w:lang w:val="en-GB"/>
          </w:rPr>
          <w:t>Alt.3 provides better scheduling flexibility than Alt.1 and Alt.2 with a comparable CSI overhead when the same PMIs and RIs are shared between NC-JT and single TRP CSIs.</w:t>
        </w:r>
      </w:hyperlink>
    </w:p>
    <w:p w14:paraId="44EF7AB4" w14:textId="77777777" w:rsidR="00DC3ACD" w:rsidRDefault="00DC3ACD">
      <w:pPr>
        <w:pStyle w:val="TableofFigures"/>
        <w:tabs>
          <w:tab w:val="right" w:leader="dot" w:pos="9629"/>
        </w:tabs>
        <w:rPr>
          <w:rFonts w:asciiTheme="minorHAnsi" w:eastAsiaTheme="minorEastAsia" w:hAnsiTheme="minorHAnsi"/>
          <w:b w:val="0"/>
          <w:noProof/>
          <w:sz w:val="22"/>
          <w:lang w:eastAsia="en-US"/>
        </w:rPr>
      </w:pPr>
      <w:hyperlink w:anchor="_Toc61904532" w:history="1">
        <w:r w:rsidRPr="00AE346A">
          <w:rPr>
            <w:rStyle w:val="Hyperlink"/>
            <w:noProof/>
            <w:lang w:val="en-GB"/>
          </w:rPr>
          <w:t>Observation 17</w:t>
        </w:r>
        <w:r>
          <w:rPr>
            <w:rFonts w:asciiTheme="minorHAnsi" w:eastAsiaTheme="minorEastAsia" w:hAnsiTheme="minorHAnsi"/>
            <w:b w:val="0"/>
            <w:noProof/>
            <w:sz w:val="22"/>
            <w:lang w:eastAsia="en-US"/>
          </w:rPr>
          <w:tab/>
        </w:r>
        <w:r w:rsidRPr="00AE346A">
          <w:rPr>
            <w:rStyle w:val="Hyperlink"/>
            <w:noProof/>
            <w:lang w:val="en-GB"/>
          </w:rPr>
          <w:t>The rank associated with a single TRP could be used to determine whether the TRP can be used for NC-JT.</w:t>
        </w:r>
      </w:hyperlink>
    </w:p>
    <w:p w14:paraId="32431A97" w14:textId="77777777" w:rsidR="00DC3ACD" w:rsidRDefault="00DC3ACD">
      <w:pPr>
        <w:pStyle w:val="TableofFigures"/>
        <w:tabs>
          <w:tab w:val="right" w:leader="dot" w:pos="9629"/>
        </w:tabs>
        <w:rPr>
          <w:rFonts w:asciiTheme="minorHAnsi" w:eastAsiaTheme="minorEastAsia" w:hAnsiTheme="minorHAnsi"/>
          <w:b w:val="0"/>
          <w:noProof/>
          <w:sz w:val="22"/>
          <w:lang w:eastAsia="en-US"/>
        </w:rPr>
      </w:pPr>
      <w:hyperlink w:anchor="_Toc61904533" w:history="1">
        <w:r w:rsidRPr="00AE346A">
          <w:rPr>
            <w:rStyle w:val="Hyperlink"/>
            <w:noProof/>
          </w:rPr>
          <w:t>Observation 18</w:t>
        </w:r>
        <w:r>
          <w:rPr>
            <w:rFonts w:asciiTheme="minorHAnsi" w:eastAsiaTheme="minorEastAsia" w:hAnsiTheme="minorHAnsi"/>
            <w:b w:val="0"/>
            <w:noProof/>
            <w:sz w:val="22"/>
            <w:lang w:eastAsia="en-US"/>
          </w:rPr>
          <w:tab/>
        </w:r>
        <w:r w:rsidRPr="00AE346A">
          <w:rPr>
            <w:rStyle w:val="Hyperlink"/>
            <w:noProof/>
          </w:rPr>
          <w:t>When same antennas are used to receive from two TRPs, the interference on the two CSI-IM resources represents two observations of a same interference.</w:t>
        </w:r>
      </w:hyperlink>
    </w:p>
    <w:p w14:paraId="65604B66" w14:textId="535FEC78" w:rsidR="008A4D58" w:rsidRPr="008A4D58" w:rsidRDefault="0056377C" w:rsidP="008A4D58">
      <w:pPr>
        <w:rPr>
          <w:lang w:eastAsia="zh-CN"/>
        </w:rPr>
      </w:pPr>
      <w:r>
        <w:rPr>
          <w:b/>
          <w:bCs/>
        </w:rPr>
        <w:fldChar w:fldCharType="end"/>
      </w:r>
    </w:p>
    <w:p w14:paraId="6A10D9CF" w14:textId="77777777" w:rsidR="00EA4D99" w:rsidRDefault="00EF47CB">
      <w:pPr>
        <w:pStyle w:val="TableofFigures"/>
        <w:tabs>
          <w:tab w:val="right" w:leader="dot" w:pos="9629"/>
        </w:tabs>
        <w:rPr>
          <w:rFonts w:asciiTheme="minorHAnsi" w:eastAsiaTheme="minorEastAsia" w:hAnsiTheme="minorHAnsi"/>
          <w:b w:val="0"/>
          <w:noProof/>
          <w:sz w:val="22"/>
          <w:lang w:eastAsia="en-US"/>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61906726" w:history="1">
        <w:r w:rsidR="00EA4D99" w:rsidRPr="00B94EEC">
          <w:rPr>
            <w:rStyle w:val="Hyperlink"/>
            <w:noProof/>
            <w:lang w:val="en-GB"/>
          </w:rPr>
          <w:t>Proposal 1</w:t>
        </w:r>
        <w:r w:rsidR="00EA4D99">
          <w:rPr>
            <w:rFonts w:asciiTheme="minorHAnsi" w:eastAsiaTheme="minorEastAsia" w:hAnsiTheme="minorHAnsi"/>
            <w:b w:val="0"/>
            <w:noProof/>
            <w:sz w:val="22"/>
            <w:lang w:eastAsia="en-US"/>
          </w:rPr>
          <w:tab/>
        </w:r>
        <w:r w:rsidR="00EA4D99" w:rsidRPr="00B94EEC">
          <w:rPr>
            <w:rStyle w:val="Hyperlink"/>
            <w:noProof/>
            <w:lang w:val="en-GB"/>
          </w:rPr>
          <w:t>Study the order for SVD and port-selection operations, by taking into account the trade-off between UPT, overhead and UE complexity.</w:t>
        </w:r>
      </w:hyperlink>
    </w:p>
    <w:p w14:paraId="2380C1D4" w14:textId="77777777" w:rsidR="00EA4D99" w:rsidRDefault="00EA4D99">
      <w:pPr>
        <w:pStyle w:val="TableofFigures"/>
        <w:tabs>
          <w:tab w:val="right" w:leader="dot" w:pos="9629"/>
        </w:tabs>
        <w:rPr>
          <w:rFonts w:asciiTheme="minorHAnsi" w:eastAsiaTheme="minorEastAsia" w:hAnsiTheme="minorHAnsi"/>
          <w:b w:val="0"/>
          <w:noProof/>
          <w:sz w:val="22"/>
          <w:lang w:eastAsia="en-US"/>
        </w:rPr>
      </w:pPr>
      <w:hyperlink w:anchor="_Toc61906727" w:history="1">
        <w:r w:rsidRPr="00B94EEC">
          <w:rPr>
            <w:rStyle w:val="Hyperlink"/>
            <w:noProof/>
          </w:rPr>
          <w:t>Proposal 2</w:t>
        </w:r>
        <w:r>
          <w:rPr>
            <w:rFonts w:asciiTheme="minorHAnsi" w:eastAsiaTheme="minorEastAsia" w:hAnsiTheme="minorHAnsi"/>
            <w:b w:val="0"/>
            <w:noProof/>
            <w:sz w:val="22"/>
            <w:lang w:eastAsia="en-US"/>
          </w:rPr>
          <w:tab/>
        </w:r>
        <w:r w:rsidRPr="00B94EEC">
          <w:rPr>
            <w:rStyle w:val="Hyperlink"/>
            <w:noProof/>
          </w:rPr>
          <w:t xml:space="preserve">Rel-17 PS codebook should include a DFT-based </w:t>
        </w:r>
        <m:oMath>
          <m:r>
            <m:rPr>
              <m:sty m:val="bi"/>
            </m:rPr>
            <w:rPr>
              <w:rStyle w:val="Hyperlink"/>
              <w:rFonts w:ascii="Cambria Math" w:hAnsi="Cambria Math"/>
              <w:noProof/>
            </w:rPr>
            <m:t>Wf</m:t>
          </m:r>
          <m:r>
            <m:rPr>
              <m:scr m:val="double-struck"/>
              <m:sty m:val="bi"/>
            </m:rPr>
            <w:rPr>
              <w:rStyle w:val="Hyperlink"/>
              <w:rFonts w:ascii="Cambria Math" w:hAnsi="Cambria Math"/>
              <w:noProof/>
            </w:rPr>
            <m:t>∈C</m:t>
          </m:r>
          <m:r>
            <m:rPr>
              <m:sty m:val="bi"/>
            </m:rPr>
            <w:rPr>
              <w:rStyle w:val="Hyperlink"/>
              <w:rFonts w:ascii="Cambria Math" w:hAnsi="Cambria Math"/>
              <w:noProof/>
            </w:rPr>
            <m:t>N</m:t>
          </m:r>
          <m:r>
            <m:rPr>
              <m:sty m:val="bi"/>
            </m:rPr>
            <w:rPr>
              <w:rStyle w:val="Hyperlink"/>
              <w:rFonts w:ascii="Cambria Math" w:hAnsi="Cambria Math"/>
              <w:noProof/>
            </w:rPr>
            <m:t>3×M(M≥1)</m:t>
          </m:r>
        </m:oMath>
        <w:r w:rsidRPr="00B94EEC">
          <w:rPr>
            <w:rStyle w:val="Hyperlink"/>
            <w:noProof/>
          </w:rPr>
          <w:t xml:space="preserve"> as the FD compression matrix.</w:t>
        </w:r>
      </w:hyperlink>
    </w:p>
    <w:p w14:paraId="1D989D83" w14:textId="77777777" w:rsidR="00EA4D99" w:rsidRDefault="00EA4D99">
      <w:pPr>
        <w:pStyle w:val="TableofFigures"/>
        <w:tabs>
          <w:tab w:val="right" w:leader="dot" w:pos="9629"/>
        </w:tabs>
        <w:rPr>
          <w:rFonts w:asciiTheme="minorHAnsi" w:eastAsiaTheme="minorEastAsia" w:hAnsiTheme="minorHAnsi"/>
          <w:b w:val="0"/>
          <w:noProof/>
          <w:sz w:val="22"/>
          <w:lang w:eastAsia="en-US"/>
        </w:rPr>
      </w:pPr>
      <w:hyperlink w:anchor="_Toc61906728" w:history="1">
        <w:r w:rsidRPr="00B94EEC">
          <w:rPr>
            <w:rStyle w:val="Hyperlink"/>
            <w:noProof/>
            <w:lang w:val="en-GB"/>
          </w:rPr>
          <w:t>Proposal 3</w:t>
        </w:r>
        <w:r>
          <w:rPr>
            <w:rFonts w:asciiTheme="minorHAnsi" w:eastAsiaTheme="minorEastAsia" w:hAnsiTheme="minorHAnsi"/>
            <w:b w:val="0"/>
            <w:noProof/>
            <w:sz w:val="22"/>
            <w:lang w:eastAsia="en-US"/>
          </w:rPr>
          <w:tab/>
        </w:r>
        <w:r w:rsidRPr="00B94EEC">
          <w:rPr>
            <w:rStyle w:val="Hyperlink"/>
            <w:noProof/>
            <w:lang w:val="en-GB"/>
          </w:rPr>
          <w:t>Support Alt. 3-0 as it is a robust alternative that allows flexible implementation of Rel-17 enhancements of Type II CSI</w:t>
        </w:r>
      </w:hyperlink>
    </w:p>
    <w:p w14:paraId="02DF669D" w14:textId="77777777" w:rsidR="00EA4D99" w:rsidRDefault="00EA4D99">
      <w:pPr>
        <w:pStyle w:val="TableofFigures"/>
        <w:tabs>
          <w:tab w:val="right" w:leader="dot" w:pos="9629"/>
        </w:tabs>
        <w:rPr>
          <w:rFonts w:asciiTheme="minorHAnsi" w:eastAsiaTheme="minorEastAsia" w:hAnsiTheme="minorHAnsi"/>
          <w:b w:val="0"/>
          <w:noProof/>
          <w:sz w:val="22"/>
          <w:lang w:eastAsia="en-US"/>
        </w:rPr>
      </w:pPr>
      <w:hyperlink w:anchor="_Toc61906729" w:history="1">
        <w:r w:rsidRPr="00B94EEC">
          <w:rPr>
            <w:rStyle w:val="Hyperlink"/>
            <w:noProof/>
            <w:lang w:val="en-GB"/>
          </w:rPr>
          <w:t>Proposal 4</w:t>
        </w:r>
        <w:r>
          <w:rPr>
            <w:rFonts w:asciiTheme="minorHAnsi" w:eastAsiaTheme="minorEastAsia" w:hAnsiTheme="minorHAnsi"/>
            <w:b w:val="0"/>
            <w:noProof/>
            <w:sz w:val="22"/>
            <w:lang w:eastAsia="en-US"/>
          </w:rPr>
          <w:tab/>
        </w:r>
        <w:r w:rsidRPr="00B94EEC">
          <w:rPr>
            <w:rStyle w:val="Hyperlink"/>
            <w:noProof/>
            <w:lang w:val="en-GB"/>
          </w:rPr>
          <w:t>Multiplexing multiple pairs per CSI-RS port (</w:t>
        </w:r>
        <m:oMath>
          <m:r>
            <m:rPr>
              <m:sty m:val="bi"/>
            </m:rPr>
            <w:rPr>
              <w:rStyle w:val="Hyperlink"/>
              <w:rFonts w:ascii="Cambria Math" w:hAnsi="Cambria Math"/>
              <w:noProof/>
              <w:lang w:val="en-GB"/>
            </w:rPr>
            <m:t>Of&gt;1</m:t>
          </m:r>
        </m:oMath>
        <w:r w:rsidRPr="00B94EEC">
          <w:rPr>
            <w:rStyle w:val="Hyperlink"/>
            <w:noProof/>
            <w:lang w:val="en-GB"/>
          </w:rPr>
          <w:t>) should not be supported as the benefit is not significant (~5%) and given the increased complexity at UE and gNB and specification impact.</w:t>
        </w:r>
      </w:hyperlink>
    </w:p>
    <w:p w14:paraId="4F70351B" w14:textId="77777777" w:rsidR="00EA4D99" w:rsidRDefault="00EA4D99">
      <w:pPr>
        <w:pStyle w:val="TableofFigures"/>
        <w:tabs>
          <w:tab w:val="right" w:leader="dot" w:pos="9629"/>
        </w:tabs>
        <w:rPr>
          <w:rFonts w:asciiTheme="minorHAnsi" w:eastAsiaTheme="minorEastAsia" w:hAnsiTheme="minorHAnsi"/>
          <w:b w:val="0"/>
          <w:noProof/>
          <w:sz w:val="22"/>
          <w:lang w:eastAsia="en-US"/>
        </w:rPr>
      </w:pPr>
      <w:hyperlink w:anchor="_Toc61906730" w:history="1">
        <w:r w:rsidRPr="00B94EEC">
          <w:rPr>
            <w:rStyle w:val="Hyperlink"/>
            <w:noProof/>
          </w:rPr>
          <w:t>Proposal 5</w:t>
        </w:r>
        <w:r>
          <w:rPr>
            <w:rFonts w:asciiTheme="minorHAnsi" w:eastAsiaTheme="minorEastAsia" w:hAnsiTheme="minorHAnsi"/>
            <w:b w:val="0"/>
            <w:noProof/>
            <w:sz w:val="22"/>
            <w:lang w:eastAsia="en-US"/>
          </w:rPr>
          <w:tab/>
        </w:r>
        <w:r w:rsidRPr="00B94EEC">
          <w:rPr>
            <w:rStyle w:val="Hyperlink"/>
            <w:noProof/>
          </w:rPr>
          <w:t>Prioritize finalizing NC-JT CSI enhancement with single reporting setting in Rel-17 before further discussion of NC-JT CSI enhancement with multiple reporting settings.</w:t>
        </w:r>
      </w:hyperlink>
    </w:p>
    <w:p w14:paraId="1EB21CC3" w14:textId="77777777" w:rsidR="00EA4D99" w:rsidRDefault="00EA4D99">
      <w:pPr>
        <w:pStyle w:val="TableofFigures"/>
        <w:tabs>
          <w:tab w:val="right" w:leader="dot" w:pos="9629"/>
        </w:tabs>
        <w:rPr>
          <w:rFonts w:asciiTheme="minorHAnsi" w:eastAsiaTheme="minorEastAsia" w:hAnsiTheme="minorHAnsi"/>
          <w:b w:val="0"/>
          <w:noProof/>
          <w:sz w:val="22"/>
          <w:lang w:eastAsia="en-US"/>
        </w:rPr>
      </w:pPr>
      <w:hyperlink w:anchor="_Toc61906731" w:history="1">
        <w:r w:rsidRPr="00B94EEC">
          <w:rPr>
            <w:rStyle w:val="Hyperlink"/>
            <w:noProof/>
            <w:lang w:val="en-GB"/>
          </w:rPr>
          <w:t>Proposal 6</w:t>
        </w:r>
        <w:r>
          <w:rPr>
            <w:rFonts w:asciiTheme="minorHAnsi" w:eastAsiaTheme="minorEastAsia" w:hAnsiTheme="minorHAnsi"/>
            <w:b w:val="0"/>
            <w:noProof/>
            <w:sz w:val="22"/>
            <w:lang w:eastAsia="en-US"/>
          </w:rPr>
          <w:tab/>
        </w:r>
        <w:r w:rsidRPr="00B94EEC">
          <w:rPr>
            <w:rStyle w:val="Hyperlink"/>
            <w:noProof/>
            <w:lang w:val="en-GB"/>
          </w:rPr>
          <w:t>Reducing CSI feedback overhead with 3 or 4 TRPs in a serving cell should be the main goal for NC-JT CSI feedback design.</w:t>
        </w:r>
      </w:hyperlink>
    </w:p>
    <w:p w14:paraId="3206280D" w14:textId="77777777" w:rsidR="00EA4D99" w:rsidRDefault="00EA4D99">
      <w:pPr>
        <w:pStyle w:val="TableofFigures"/>
        <w:tabs>
          <w:tab w:val="right" w:leader="dot" w:pos="9629"/>
        </w:tabs>
        <w:rPr>
          <w:rFonts w:asciiTheme="minorHAnsi" w:eastAsiaTheme="minorEastAsia" w:hAnsiTheme="minorHAnsi"/>
          <w:b w:val="0"/>
          <w:noProof/>
          <w:sz w:val="22"/>
          <w:lang w:eastAsia="en-US"/>
        </w:rPr>
      </w:pPr>
      <w:hyperlink w:anchor="_Toc61906732" w:history="1">
        <w:r w:rsidRPr="00B94EEC">
          <w:rPr>
            <w:rStyle w:val="Hyperlink"/>
            <w:noProof/>
            <w:lang w:val="en-GB"/>
          </w:rPr>
          <w:t>Proposal 7</w:t>
        </w:r>
        <w:r>
          <w:rPr>
            <w:rFonts w:asciiTheme="minorHAnsi" w:eastAsiaTheme="minorEastAsia" w:hAnsiTheme="minorHAnsi"/>
            <w:b w:val="0"/>
            <w:noProof/>
            <w:sz w:val="22"/>
            <w:lang w:eastAsia="en-US"/>
          </w:rPr>
          <w:tab/>
        </w:r>
        <w:r w:rsidRPr="00B94EEC">
          <w:rPr>
            <w:rStyle w:val="Hyperlink"/>
            <w:noProof/>
            <w:lang w:val="en-GB"/>
          </w:rPr>
          <w:t>For NC-JT CSI enhancement with single reporting setting, support the configuration of up to 3 or 4 NZP CSI-RS resources per channel measurement resource set.</w:t>
        </w:r>
      </w:hyperlink>
    </w:p>
    <w:p w14:paraId="313B51F1" w14:textId="77777777" w:rsidR="00EA4D99" w:rsidRDefault="00EA4D99">
      <w:pPr>
        <w:pStyle w:val="TableofFigures"/>
        <w:tabs>
          <w:tab w:val="right" w:leader="dot" w:pos="9629"/>
        </w:tabs>
        <w:rPr>
          <w:rFonts w:asciiTheme="minorHAnsi" w:eastAsiaTheme="minorEastAsia" w:hAnsiTheme="minorHAnsi"/>
          <w:b w:val="0"/>
          <w:noProof/>
          <w:sz w:val="22"/>
          <w:lang w:eastAsia="en-US"/>
        </w:rPr>
      </w:pPr>
      <w:hyperlink w:anchor="_Toc61906733" w:history="1">
        <w:r w:rsidRPr="00B94EEC">
          <w:rPr>
            <w:rStyle w:val="Hyperlink"/>
            <w:noProof/>
            <w:lang w:val="en-GB"/>
          </w:rPr>
          <w:t>Proposal 8</w:t>
        </w:r>
        <w:r>
          <w:rPr>
            <w:rFonts w:asciiTheme="minorHAnsi" w:eastAsiaTheme="minorEastAsia" w:hAnsiTheme="minorHAnsi"/>
            <w:b w:val="0"/>
            <w:noProof/>
            <w:sz w:val="22"/>
            <w:lang w:eastAsia="en-US"/>
          </w:rPr>
          <w:tab/>
        </w:r>
        <w:r w:rsidRPr="00B94EEC">
          <w:rPr>
            <w:rStyle w:val="Hyperlink"/>
            <w:noProof/>
            <w:lang w:val="en-GB"/>
          </w:rPr>
          <w:t>For NC-JT CSI enhancement with single reporting setting, support reporting of 2 CRIs as part of the NC-JT CSI to select two TRPs.</w:t>
        </w:r>
      </w:hyperlink>
    </w:p>
    <w:p w14:paraId="4BC34E83" w14:textId="77777777" w:rsidR="00EA4D99" w:rsidRDefault="00EA4D99">
      <w:pPr>
        <w:pStyle w:val="TableofFigures"/>
        <w:tabs>
          <w:tab w:val="right" w:leader="dot" w:pos="9629"/>
        </w:tabs>
        <w:rPr>
          <w:rFonts w:asciiTheme="minorHAnsi" w:eastAsiaTheme="minorEastAsia" w:hAnsiTheme="minorHAnsi"/>
          <w:b w:val="0"/>
          <w:noProof/>
          <w:sz w:val="22"/>
          <w:lang w:eastAsia="en-US"/>
        </w:rPr>
      </w:pPr>
      <w:hyperlink w:anchor="_Toc61906734" w:history="1">
        <w:r w:rsidRPr="00B94EEC">
          <w:rPr>
            <w:rStyle w:val="Hyperlink"/>
            <w:noProof/>
            <w:lang w:val="en-GB"/>
          </w:rPr>
          <w:t>Proposal 9</w:t>
        </w:r>
        <w:r>
          <w:rPr>
            <w:rFonts w:asciiTheme="minorHAnsi" w:eastAsiaTheme="minorEastAsia" w:hAnsiTheme="minorHAnsi"/>
            <w:b w:val="0"/>
            <w:noProof/>
            <w:sz w:val="22"/>
            <w:lang w:eastAsia="en-US"/>
          </w:rPr>
          <w:tab/>
        </w:r>
        <w:r w:rsidRPr="00B94EEC">
          <w:rPr>
            <w:rStyle w:val="Hyperlink"/>
            <w:noProof/>
            <w:lang w:val="en-GB"/>
          </w:rPr>
          <w:t>For NC-JT CSI enhancement with single reporting setting, support Alt.3.</w:t>
        </w:r>
      </w:hyperlink>
    </w:p>
    <w:p w14:paraId="1EA7C7C4" w14:textId="77777777" w:rsidR="00EA4D99" w:rsidRDefault="00EA4D99">
      <w:pPr>
        <w:pStyle w:val="TableofFigures"/>
        <w:tabs>
          <w:tab w:val="right" w:leader="dot" w:pos="9629"/>
        </w:tabs>
        <w:rPr>
          <w:rFonts w:asciiTheme="minorHAnsi" w:eastAsiaTheme="minorEastAsia" w:hAnsiTheme="minorHAnsi"/>
          <w:b w:val="0"/>
          <w:noProof/>
          <w:sz w:val="22"/>
          <w:lang w:eastAsia="en-US"/>
        </w:rPr>
      </w:pPr>
      <w:hyperlink w:anchor="_Toc61906735" w:history="1">
        <w:r w:rsidRPr="00B94EEC">
          <w:rPr>
            <w:rStyle w:val="Hyperlink"/>
            <w:noProof/>
            <w:lang w:val="en-GB"/>
          </w:rPr>
          <w:t>Proposal 10</w:t>
        </w:r>
        <w:r>
          <w:rPr>
            <w:rFonts w:asciiTheme="minorHAnsi" w:eastAsiaTheme="minorEastAsia" w:hAnsiTheme="minorHAnsi"/>
            <w:b w:val="0"/>
            <w:noProof/>
            <w:sz w:val="22"/>
            <w:lang w:eastAsia="en-US"/>
          </w:rPr>
          <w:tab/>
        </w:r>
        <w:r w:rsidRPr="00B94EEC">
          <w:rPr>
            <w:rStyle w:val="Hyperlink"/>
            <w:noProof/>
            <w:lang w:val="en-GB"/>
          </w:rPr>
          <w:t>To reduce CSI overhead with Alt 3, support UE CSI reporting where the same PMIs and RIs are shared between NC-JT CSI and single TRP CSIs.</w:t>
        </w:r>
      </w:hyperlink>
    </w:p>
    <w:p w14:paraId="25A76B51" w14:textId="77777777" w:rsidR="00EA4D99" w:rsidRDefault="00EA4D99">
      <w:pPr>
        <w:pStyle w:val="TableofFigures"/>
        <w:tabs>
          <w:tab w:val="right" w:leader="dot" w:pos="9629"/>
        </w:tabs>
        <w:rPr>
          <w:rFonts w:asciiTheme="minorHAnsi" w:eastAsiaTheme="minorEastAsia" w:hAnsiTheme="minorHAnsi"/>
          <w:b w:val="0"/>
          <w:noProof/>
          <w:sz w:val="22"/>
          <w:lang w:eastAsia="en-US"/>
        </w:rPr>
      </w:pPr>
      <w:hyperlink w:anchor="_Toc61906736" w:history="1">
        <w:r w:rsidRPr="00B94EEC">
          <w:rPr>
            <w:rStyle w:val="Hyperlink"/>
            <w:noProof/>
            <w:lang w:val="en-GB"/>
          </w:rPr>
          <w:t>Proposal 11</w:t>
        </w:r>
        <w:r>
          <w:rPr>
            <w:rFonts w:asciiTheme="minorHAnsi" w:eastAsiaTheme="minorEastAsia" w:hAnsiTheme="minorHAnsi"/>
            <w:b w:val="0"/>
            <w:noProof/>
            <w:sz w:val="22"/>
            <w:lang w:eastAsia="en-US"/>
          </w:rPr>
          <w:tab/>
        </w:r>
        <w:r w:rsidRPr="00B94EEC">
          <w:rPr>
            <w:rStyle w:val="Hyperlink"/>
            <w:noProof/>
            <w:lang w:val="en-GB"/>
          </w:rPr>
          <w:t>If the rank of one of the single TRP CSIs to be reported is above a configured threshold, then the UE may omit CSI associated with NCJT measurement hypothesis.</w:t>
        </w:r>
      </w:hyperlink>
    </w:p>
    <w:p w14:paraId="22CCD659" w14:textId="77777777" w:rsidR="00EA4D99" w:rsidRDefault="00EA4D99">
      <w:pPr>
        <w:pStyle w:val="TableofFigures"/>
        <w:tabs>
          <w:tab w:val="right" w:leader="dot" w:pos="9629"/>
        </w:tabs>
        <w:rPr>
          <w:rFonts w:asciiTheme="minorHAnsi" w:eastAsiaTheme="minorEastAsia" w:hAnsiTheme="minorHAnsi"/>
          <w:b w:val="0"/>
          <w:noProof/>
          <w:sz w:val="22"/>
          <w:lang w:eastAsia="en-US"/>
        </w:rPr>
      </w:pPr>
      <w:hyperlink w:anchor="_Toc61906737" w:history="1">
        <w:r w:rsidRPr="00B94EEC">
          <w:rPr>
            <w:rStyle w:val="Hyperlink"/>
            <w:noProof/>
          </w:rPr>
          <w:t>Proposal 12</w:t>
        </w:r>
        <w:r>
          <w:rPr>
            <w:rFonts w:asciiTheme="minorHAnsi" w:eastAsiaTheme="minorEastAsia" w:hAnsiTheme="minorHAnsi"/>
            <w:b w:val="0"/>
            <w:noProof/>
            <w:sz w:val="22"/>
            <w:lang w:eastAsia="en-US"/>
          </w:rPr>
          <w:tab/>
        </w:r>
        <w:r w:rsidRPr="00B94EEC">
          <w:rPr>
            <w:rStyle w:val="Hyperlink"/>
            <w:noProof/>
          </w:rPr>
          <w:t>For NC-JT CSI with a single CSI reporting setting , if the NZP CSI-RS resources for channel measurement are configured without QCL-type D or with the same QCL-type D, a UE assumes that the interference on the CSI-IM resources represents two observations of a same interference.</w:t>
        </w:r>
      </w:hyperlink>
    </w:p>
    <w:p w14:paraId="2747D898" w14:textId="77777777" w:rsidR="00EA4D99" w:rsidRDefault="00EA4D99">
      <w:pPr>
        <w:pStyle w:val="TableofFigures"/>
        <w:tabs>
          <w:tab w:val="right" w:leader="dot" w:pos="9629"/>
        </w:tabs>
        <w:rPr>
          <w:rFonts w:asciiTheme="minorHAnsi" w:eastAsiaTheme="minorEastAsia" w:hAnsiTheme="minorHAnsi"/>
          <w:b w:val="0"/>
          <w:noProof/>
          <w:sz w:val="22"/>
          <w:lang w:eastAsia="en-US"/>
        </w:rPr>
      </w:pPr>
      <w:hyperlink w:anchor="_Toc61906738" w:history="1">
        <w:r w:rsidRPr="00B94EEC">
          <w:rPr>
            <w:rStyle w:val="Hyperlink"/>
            <w:noProof/>
          </w:rPr>
          <w:t>Proposal 13</w:t>
        </w:r>
        <w:r>
          <w:rPr>
            <w:rFonts w:asciiTheme="minorHAnsi" w:eastAsiaTheme="minorEastAsia" w:hAnsiTheme="minorHAnsi"/>
            <w:b w:val="0"/>
            <w:noProof/>
            <w:sz w:val="22"/>
            <w:lang w:eastAsia="en-US"/>
          </w:rPr>
          <w:tab/>
        </w:r>
        <w:r w:rsidRPr="00B94EEC">
          <w:rPr>
            <w:rStyle w:val="Hyperlink"/>
            <w:noProof/>
          </w:rPr>
          <w:t>For NC-JT CSI with a single CSI reporting setting, if the NZP CSI-RS resources for channel measurement are configured with different QCL-type D source RS, a UE assumes that the interferences on different CSI-IM resources may correspond to different interference sources.</w:t>
        </w:r>
      </w:hyperlink>
    </w:p>
    <w:p w14:paraId="0A4D04E8" w14:textId="77777777" w:rsidR="00EA4D99" w:rsidRDefault="00EA4D99">
      <w:pPr>
        <w:pStyle w:val="TableofFigures"/>
        <w:tabs>
          <w:tab w:val="right" w:leader="dot" w:pos="9629"/>
        </w:tabs>
        <w:rPr>
          <w:rFonts w:asciiTheme="minorHAnsi" w:eastAsiaTheme="minorEastAsia" w:hAnsiTheme="minorHAnsi"/>
          <w:b w:val="0"/>
          <w:noProof/>
          <w:sz w:val="22"/>
          <w:lang w:eastAsia="en-US"/>
        </w:rPr>
      </w:pPr>
      <w:hyperlink w:anchor="_Toc61906739" w:history="1">
        <w:r w:rsidRPr="00B94EEC">
          <w:rPr>
            <w:rStyle w:val="Hyperlink"/>
            <w:noProof/>
            <w:lang w:val="en-GB"/>
          </w:rPr>
          <w:t>Proposal 14</w:t>
        </w:r>
        <w:r>
          <w:rPr>
            <w:rFonts w:asciiTheme="minorHAnsi" w:eastAsiaTheme="minorEastAsia" w:hAnsiTheme="minorHAnsi"/>
            <w:b w:val="0"/>
            <w:noProof/>
            <w:sz w:val="22"/>
            <w:lang w:eastAsia="en-US"/>
          </w:rPr>
          <w:tab/>
        </w:r>
        <w:r w:rsidRPr="00B94EEC">
          <w:rPr>
            <w:rStyle w:val="Hyperlink"/>
            <w:noProof/>
          </w:rPr>
          <w:t>For NC-JT CSI with a single CSI reporting setting, a UE assumes that</w:t>
        </w:r>
        <w:r w:rsidRPr="00B94EEC">
          <w:rPr>
            <w:rStyle w:val="Hyperlink"/>
            <w:noProof/>
            <w:lang w:val="en-GB"/>
          </w:rPr>
          <w:t xml:space="preserve"> an NZP CSI-RS or CSI-IM resource for interference measurement is QCLed with respect to “QCL-type D” with the associated NZP CSI-RS</w:t>
        </w:r>
        <w:r w:rsidRPr="00B94EEC">
          <w:rPr>
            <w:rStyle w:val="Hyperlink"/>
            <w:noProof/>
            <w:lang w:val="en-GB" w:eastAsia="ja-JP"/>
          </w:rPr>
          <w:t xml:space="preserve"> </w:t>
        </w:r>
        <w:r w:rsidRPr="00B94EEC">
          <w:rPr>
            <w:rStyle w:val="Hyperlink"/>
            <w:noProof/>
            <w:lang w:val="en-GB"/>
          </w:rPr>
          <w:t>resource for channel measurement.</w:t>
        </w:r>
      </w:hyperlink>
    </w:p>
    <w:p w14:paraId="47C1E8E9" w14:textId="77777777" w:rsidR="00EA4D99" w:rsidRDefault="00EA4D99">
      <w:pPr>
        <w:pStyle w:val="TableofFigures"/>
        <w:tabs>
          <w:tab w:val="right" w:leader="dot" w:pos="9629"/>
        </w:tabs>
        <w:rPr>
          <w:rFonts w:asciiTheme="minorHAnsi" w:eastAsiaTheme="minorEastAsia" w:hAnsiTheme="minorHAnsi"/>
          <w:b w:val="0"/>
          <w:noProof/>
          <w:sz w:val="22"/>
          <w:lang w:eastAsia="en-US"/>
        </w:rPr>
      </w:pPr>
      <w:hyperlink w:anchor="_Toc61906740" w:history="1">
        <w:r w:rsidRPr="00B94EEC">
          <w:rPr>
            <w:rStyle w:val="Hyperlink"/>
            <w:noProof/>
            <w:lang w:val="en-GB"/>
          </w:rPr>
          <w:t>Proposal 15</w:t>
        </w:r>
        <w:r>
          <w:rPr>
            <w:rFonts w:asciiTheme="minorHAnsi" w:eastAsiaTheme="minorEastAsia" w:hAnsiTheme="minorHAnsi"/>
            <w:b w:val="0"/>
            <w:noProof/>
            <w:sz w:val="22"/>
            <w:lang w:eastAsia="en-US"/>
          </w:rPr>
          <w:tab/>
        </w:r>
        <w:r w:rsidRPr="00B94EEC">
          <w:rPr>
            <w:rStyle w:val="Hyperlink"/>
            <w:noProof/>
            <w:lang w:val="en-GB"/>
          </w:rPr>
          <w:t>In NR Rel-17, unify the Rel-17 MTRP CSI framework enhancements to consider MTRP CSI for both NC-JT and multi-TRP URLLC schemes.</w:t>
        </w:r>
      </w:hyperlink>
    </w:p>
    <w:p w14:paraId="1EB08D46" w14:textId="7511080F" w:rsidR="00EF47CB" w:rsidRPr="00CE0424" w:rsidRDefault="00EF47CB" w:rsidP="00EF47CB">
      <w:r w:rsidRPr="005F577B">
        <w:rPr>
          <w:b/>
          <w:bCs/>
        </w:rPr>
        <w:fldChar w:fldCharType="end"/>
      </w:r>
    </w:p>
    <w:p w14:paraId="7628724B" w14:textId="77777777" w:rsidR="00EF47CB" w:rsidRPr="00CE0424" w:rsidRDefault="00EF47CB" w:rsidP="00EF47CB">
      <w:pPr>
        <w:pStyle w:val="Heading1"/>
      </w:pPr>
      <w:r w:rsidRPr="00CE0424">
        <w:t>References</w:t>
      </w:r>
    </w:p>
    <w:p w14:paraId="08B5AC79" w14:textId="77777777" w:rsidR="00EF47CB" w:rsidRPr="00CE0424" w:rsidRDefault="00EF47CB" w:rsidP="00EF47CB">
      <w:pPr>
        <w:pStyle w:val="Reference"/>
        <w:spacing w:line="240" w:lineRule="auto"/>
      </w:pPr>
      <w:bookmarkStart w:id="77" w:name="_Ref40275742"/>
      <w:bookmarkStart w:id="78" w:name="_Ref58835598"/>
      <w:r>
        <w:t>RP-19</w:t>
      </w:r>
      <w:r w:rsidRPr="00A501EF">
        <w:t>3133</w:t>
      </w:r>
      <w:r>
        <w:t xml:space="preserve">, </w:t>
      </w:r>
      <w:r w:rsidRPr="001B080C">
        <w:t>New WID: Further enhancements on MIMO for NR</w:t>
      </w:r>
      <w:r>
        <w:t xml:space="preserve">, Samsung, RAN#86, </w:t>
      </w:r>
      <w:proofErr w:type="spellStart"/>
      <w:r>
        <w:t>Sitges</w:t>
      </w:r>
      <w:proofErr w:type="spellEnd"/>
      <w:r>
        <w:t>, December 2019</w:t>
      </w:r>
      <w:bookmarkEnd w:id="77"/>
      <w:r>
        <w:t>.</w:t>
      </w:r>
      <w:bookmarkEnd w:id="78"/>
    </w:p>
    <w:p w14:paraId="3CA64FEF" w14:textId="77777777" w:rsidR="00EF47CB" w:rsidRDefault="00EF47CB" w:rsidP="00EF47CB">
      <w:pPr>
        <w:pStyle w:val="Reference"/>
        <w:spacing w:line="240" w:lineRule="auto"/>
      </w:pPr>
      <w:bookmarkStart w:id="79" w:name="_Ref58835642"/>
      <w:r>
        <w:t xml:space="preserve">RP-2006973, </w:t>
      </w:r>
      <w:r w:rsidRPr="00765536">
        <w:t>Discussion Summary for CSI enhancements MTRP and FR1 FDD reciprocity</w:t>
      </w:r>
      <w:r>
        <w:t>, RAN#102e, E-meeting, August 2020.</w:t>
      </w:r>
      <w:bookmarkEnd w:id="79"/>
    </w:p>
    <w:p w14:paraId="0DDA2A37" w14:textId="77777777" w:rsidR="00EF47CB" w:rsidRDefault="00EF47CB" w:rsidP="00EF47CB">
      <w:pPr>
        <w:pStyle w:val="Reference"/>
        <w:numPr>
          <w:ilvl w:val="0"/>
          <w:numId w:val="0"/>
        </w:numPr>
        <w:ind w:left="567" w:hanging="567"/>
      </w:pPr>
    </w:p>
    <w:p w14:paraId="059246B7" w14:textId="77777777" w:rsidR="00EF47CB" w:rsidRPr="00FE3628" w:rsidRDefault="00EF47CB" w:rsidP="00EF47CB">
      <w:pPr>
        <w:pStyle w:val="Heading1"/>
      </w:pPr>
      <w:bookmarkStart w:id="80" w:name="_Ref54359130"/>
      <w:r w:rsidRPr="00FE3628">
        <w:t>Appendix. Simulation assumptions.</w:t>
      </w:r>
      <w:bookmarkEnd w:id="80"/>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7"/>
        <w:gridCol w:w="2456"/>
        <w:gridCol w:w="5386"/>
      </w:tblGrid>
      <w:tr w:rsidR="00EF47CB" w:rsidRPr="00FE3628" w14:paraId="5F4728FF" w14:textId="77777777" w:rsidTr="00272ED3">
        <w:trPr>
          <w:trHeight w:val="312"/>
        </w:trPr>
        <w:tc>
          <w:tcPr>
            <w:tcW w:w="3823" w:type="dxa"/>
            <w:gridSpan w:val="2"/>
            <w:shd w:val="clear" w:color="auto" w:fill="D9D9D9" w:themeFill="background1" w:themeFillShade="D9"/>
            <w:tcMar>
              <w:top w:w="72" w:type="dxa"/>
              <w:left w:w="144" w:type="dxa"/>
              <w:bottom w:w="72" w:type="dxa"/>
              <w:right w:w="144" w:type="dxa"/>
            </w:tcMar>
            <w:hideMark/>
          </w:tcPr>
          <w:p w14:paraId="57AF9FF0" w14:textId="77777777" w:rsidR="00EF47CB" w:rsidRPr="00600660" w:rsidRDefault="00EF47CB" w:rsidP="00272ED3">
            <w:pPr>
              <w:contextualSpacing/>
              <w:jc w:val="both"/>
              <w:rPr>
                <w:szCs w:val="20"/>
                <w:lang w:val="en-GB" w:eastAsia="ja-JP"/>
              </w:rPr>
            </w:pPr>
            <w:r w:rsidRPr="00600660">
              <w:rPr>
                <w:szCs w:val="20"/>
                <w:lang w:val="en-GB" w:eastAsia="ja-JP"/>
              </w:rPr>
              <w:t>Parameter</w:t>
            </w:r>
          </w:p>
        </w:tc>
        <w:tc>
          <w:tcPr>
            <w:tcW w:w="5386" w:type="dxa"/>
            <w:shd w:val="clear" w:color="auto" w:fill="D9D9D9" w:themeFill="background1" w:themeFillShade="D9"/>
            <w:tcMar>
              <w:top w:w="72" w:type="dxa"/>
              <w:left w:w="144" w:type="dxa"/>
              <w:bottom w:w="72" w:type="dxa"/>
              <w:right w:w="144" w:type="dxa"/>
            </w:tcMar>
            <w:hideMark/>
          </w:tcPr>
          <w:p w14:paraId="0797A2A4" w14:textId="77777777" w:rsidR="00EF47CB" w:rsidRPr="00600660" w:rsidRDefault="00EF47CB" w:rsidP="00272ED3">
            <w:pPr>
              <w:contextualSpacing/>
              <w:jc w:val="both"/>
              <w:rPr>
                <w:szCs w:val="20"/>
                <w:lang w:val="en-GB" w:eastAsia="ja-JP"/>
              </w:rPr>
            </w:pPr>
            <w:r w:rsidRPr="00600660">
              <w:rPr>
                <w:szCs w:val="20"/>
                <w:lang w:val="en-GB" w:eastAsia="ja-JP"/>
              </w:rPr>
              <w:t>Value</w:t>
            </w:r>
          </w:p>
        </w:tc>
      </w:tr>
      <w:tr w:rsidR="00EF47CB" w:rsidRPr="00FE3628" w14:paraId="0887065F" w14:textId="77777777" w:rsidTr="00272ED3">
        <w:trPr>
          <w:trHeight w:val="312"/>
        </w:trPr>
        <w:tc>
          <w:tcPr>
            <w:tcW w:w="3823" w:type="dxa"/>
            <w:gridSpan w:val="2"/>
            <w:shd w:val="clear" w:color="auto" w:fill="auto"/>
            <w:tcMar>
              <w:top w:w="72" w:type="dxa"/>
              <w:left w:w="144" w:type="dxa"/>
              <w:bottom w:w="72" w:type="dxa"/>
              <w:right w:w="144" w:type="dxa"/>
            </w:tcMar>
            <w:hideMark/>
          </w:tcPr>
          <w:p w14:paraId="47FC9A0D" w14:textId="77777777" w:rsidR="00EF47CB" w:rsidRPr="00600660" w:rsidRDefault="00EF47CB" w:rsidP="00272ED3">
            <w:pPr>
              <w:contextualSpacing/>
              <w:jc w:val="both"/>
              <w:rPr>
                <w:szCs w:val="20"/>
                <w:lang w:val="en-GB" w:eastAsia="ja-JP"/>
              </w:rPr>
            </w:pPr>
            <w:r w:rsidRPr="00600660">
              <w:rPr>
                <w:szCs w:val="20"/>
                <w:lang w:val="en-GB" w:eastAsia="ja-JP"/>
              </w:rPr>
              <w:t xml:space="preserve">Duplex, Waveform </w:t>
            </w:r>
          </w:p>
        </w:tc>
        <w:tc>
          <w:tcPr>
            <w:tcW w:w="5386" w:type="dxa"/>
            <w:shd w:val="clear" w:color="auto" w:fill="auto"/>
            <w:tcMar>
              <w:top w:w="72" w:type="dxa"/>
              <w:left w:w="144" w:type="dxa"/>
              <w:bottom w:w="72" w:type="dxa"/>
              <w:right w:w="144" w:type="dxa"/>
            </w:tcMar>
            <w:hideMark/>
          </w:tcPr>
          <w:p w14:paraId="40AEAF47" w14:textId="77777777" w:rsidR="00EF47CB" w:rsidRPr="00600660" w:rsidRDefault="00EF47CB" w:rsidP="00272ED3">
            <w:pPr>
              <w:contextualSpacing/>
              <w:jc w:val="both"/>
              <w:rPr>
                <w:szCs w:val="20"/>
                <w:lang w:val="en-GB" w:eastAsia="ja-JP"/>
              </w:rPr>
            </w:pPr>
            <w:r w:rsidRPr="00600660">
              <w:rPr>
                <w:szCs w:val="20"/>
                <w:lang w:val="en-GB" w:eastAsia="ja-JP"/>
              </w:rPr>
              <w:t xml:space="preserve">FDD, OFDM </w:t>
            </w:r>
          </w:p>
        </w:tc>
      </w:tr>
      <w:tr w:rsidR="00EF47CB" w:rsidRPr="00FE3628" w14:paraId="0F7E32FD" w14:textId="77777777" w:rsidTr="00272ED3">
        <w:trPr>
          <w:trHeight w:val="312"/>
        </w:trPr>
        <w:tc>
          <w:tcPr>
            <w:tcW w:w="3823" w:type="dxa"/>
            <w:gridSpan w:val="2"/>
            <w:shd w:val="clear" w:color="auto" w:fill="auto"/>
            <w:tcMar>
              <w:top w:w="72" w:type="dxa"/>
              <w:left w:w="144" w:type="dxa"/>
              <w:bottom w:w="72" w:type="dxa"/>
              <w:right w:w="144" w:type="dxa"/>
            </w:tcMar>
            <w:hideMark/>
          </w:tcPr>
          <w:p w14:paraId="3F0C1A3E" w14:textId="77777777" w:rsidR="00EF47CB" w:rsidRPr="00600660" w:rsidRDefault="00EF47CB" w:rsidP="00272ED3">
            <w:pPr>
              <w:contextualSpacing/>
              <w:jc w:val="both"/>
              <w:rPr>
                <w:szCs w:val="20"/>
                <w:lang w:val="en-GB" w:eastAsia="ja-JP"/>
              </w:rPr>
            </w:pPr>
            <w:r w:rsidRPr="00600660">
              <w:rPr>
                <w:szCs w:val="20"/>
                <w:lang w:val="en-GB" w:eastAsia="ja-JP"/>
              </w:rPr>
              <w:t xml:space="preserve">Multiple access </w:t>
            </w:r>
          </w:p>
        </w:tc>
        <w:tc>
          <w:tcPr>
            <w:tcW w:w="5386" w:type="dxa"/>
            <w:shd w:val="clear" w:color="auto" w:fill="auto"/>
            <w:tcMar>
              <w:top w:w="72" w:type="dxa"/>
              <w:left w:w="144" w:type="dxa"/>
              <w:bottom w:w="72" w:type="dxa"/>
              <w:right w:w="144" w:type="dxa"/>
            </w:tcMar>
            <w:hideMark/>
          </w:tcPr>
          <w:p w14:paraId="4E578B0C" w14:textId="77777777" w:rsidR="00EF47CB" w:rsidRPr="00600660" w:rsidRDefault="00EF47CB" w:rsidP="00272ED3">
            <w:pPr>
              <w:contextualSpacing/>
              <w:jc w:val="both"/>
              <w:rPr>
                <w:szCs w:val="20"/>
                <w:lang w:val="en-GB" w:eastAsia="ja-JP"/>
              </w:rPr>
            </w:pPr>
            <w:r w:rsidRPr="00600660">
              <w:rPr>
                <w:szCs w:val="20"/>
                <w:lang w:val="en-GB" w:eastAsia="ja-JP"/>
              </w:rPr>
              <w:t xml:space="preserve">OFDMA </w:t>
            </w:r>
          </w:p>
        </w:tc>
      </w:tr>
      <w:tr w:rsidR="00EF47CB" w:rsidRPr="00FE3628" w14:paraId="1C9672FC" w14:textId="77777777" w:rsidTr="00272ED3">
        <w:trPr>
          <w:trHeight w:val="353"/>
        </w:trPr>
        <w:tc>
          <w:tcPr>
            <w:tcW w:w="3823" w:type="dxa"/>
            <w:gridSpan w:val="2"/>
            <w:shd w:val="clear" w:color="auto" w:fill="auto"/>
            <w:tcMar>
              <w:top w:w="72" w:type="dxa"/>
              <w:left w:w="144" w:type="dxa"/>
              <w:bottom w:w="72" w:type="dxa"/>
              <w:right w:w="144" w:type="dxa"/>
            </w:tcMar>
          </w:tcPr>
          <w:p w14:paraId="7776CF66" w14:textId="77777777" w:rsidR="00EF47CB" w:rsidRPr="00600660" w:rsidRDefault="00EF47CB" w:rsidP="00272ED3">
            <w:pPr>
              <w:contextualSpacing/>
              <w:jc w:val="both"/>
              <w:rPr>
                <w:szCs w:val="20"/>
                <w:lang w:val="en-GB" w:eastAsia="ja-JP"/>
              </w:rPr>
            </w:pPr>
            <w:r w:rsidRPr="00600660">
              <w:rPr>
                <w:szCs w:val="20"/>
                <w:lang w:val="en-GB" w:eastAsia="ja-JP"/>
              </w:rPr>
              <w:t>Scenario</w:t>
            </w:r>
          </w:p>
        </w:tc>
        <w:tc>
          <w:tcPr>
            <w:tcW w:w="5386" w:type="dxa"/>
            <w:shd w:val="clear" w:color="auto" w:fill="auto"/>
            <w:tcMar>
              <w:top w:w="72" w:type="dxa"/>
              <w:left w:w="144" w:type="dxa"/>
              <w:bottom w:w="72" w:type="dxa"/>
              <w:right w:w="144" w:type="dxa"/>
            </w:tcMar>
          </w:tcPr>
          <w:p w14:paraId="23FF84CD" w14:textId="77777777" w:rsidR="00EF47CB" w:rsidRPr="00600660" w:rsidRDefault="00EF47CB" w:rsidP="00272ED3">
            <w:pPr>
              <w:contextualSpacing/>
              <w:jc w:val="both"/>
              <w:rPr>
                <w:szCs w:val="20"/>
                <w:lang w:val="en-GB" w:eastAsia="ja-JP"/>
              </w:rPr>
            </w:pPr>
            <w:r w:rsidRPr="00600660">
              <w:rPr>
                <w:szCs w:val="20"/>
                <w:lang w:val="en-GB" w:eastAsia="ja-JP"/>
              </w:rPr>
              <w:t xml:space="preserve">Dense urban macro </w:t>
            </w:r>
          </w:p>
        </w:tc>
      </w:tr>
      <w:tr w:rsidR="00EF47CB" w:rsidRPr="00FE3628" w14:paraId="1F1386DA" w14:textId="77777777" w:rsidTr="00272ED3">
        <w:trPr>
          <w:trHeight w:val="312"/>
        </w:trPr>
        <w:tc>
          <w:tcPr>
            <w:tcW w:w="3823" w:type="dxa"/>
            <w:gridSpan w:val="2"/>
            <w:shd w:val="clear" w:color="auto" w:fill="auto"/>
            <w:tcMar>
              <w:top w:w="72" w:type="dxa"/>
              <w:left w:w="144" w:type="dxa"/>
              <w:bottom w:w="72" w:type="dxa"/>
              <w:right w:w="144" w:type="dxa"/>
            </w:tcMar>
          </w:tcPr>
          <w:p w14:paraId="52C5DE19" w14:textId="77777777" w:rsidR="00EF47CB" w:rsidRPr="00600660" w:rsidRDefault="00EF47CB" w:rsidP="00272ED3">
            <w:pPr>
              <w:contextualSpacing/>
              <w:jc w:val="both"/>
              <w:rPr>
                <w:szCs w:val="20"/>
                <w:lang w:val="en-GB" w:eastAsia="ja-JP"/>
              </w:rPr>
            </w:pPr>
            <w:r w:rsidRPr="00600660">
              <w:rPr>
                <w:szCs w:val="20"/>
                <w:lang w:val="en-GB" w:eastAsia="ja-JP"/>
              </w:rPr>
              <w:t>Frequency Range</w:t>
            </w:r>
          </w:p>
        </w:tc>
        <w:tc>
          <w:tcPr>
            <w:tcW w:w="5386" w:type="dxa"/>
            <w:shd w:val="clear" w:color="auto" w:fill="auto"/>
            <w:tcMar>
              <w:top w:w="72" w:type="dxa"/>
              <w:left w:w="144" w:type="dxa"/>
              <w:bottom w:w="72" w:type="dxa"/>
              <w:right w:w="144" w:type="dxa"/>
            </w:tcMar>
          </w:tcPr>
          <w:p w14:paraId="0BE659E6" w14:textId="77777777" w:rsidR="00EF47CB" w:rsidRPr="00600660" w:rsidRDefault="00EF47CB" w:rsidP="00272ED3">
            <w:pPr>
              <w:contextualSpacing/>
              <w:jc w:val="both"/>
              <w:rPr>
                <w:szCs w:val="20"/>
                <w:lang w:val="en-GB" w:eastAsia="ja-JP"/>
              </w:rPr>
            </w:pPr>
            <w:r w:rsidRPr="00600660">
              <w:rPr>
                <w:szCs w:val="20"/>
                <w:lang w:val="en-GB" w:eastAsia="ja-JP"/>
              </w:rPr>
              <w:t>2 GHz with duplexing gap of 200 MHz between DL and UL</w:t>
            </w:r>
          </w:p>
        </w:tc>
      </w:tr>
      <w:tr w:rsidR="00EF47CB" w:rsidRPr="00FE3628" w14:paraId="404D7E35" w14:textId="77777777" w:rsidTr="00272ED3">
        <w:trPr>
          <w:trHeight w:val="312"/>
        </w:trPr>
        <w:tc>
          <w:tcPr>
            <w:tcW w:w="3823" w:type="dxa"/>
            <w:gridSpan w:val="2"/>
            <w:shd w:val="clear" w:color="auto" w:fill="auto"/>
            <w:tcMar>
              <w:top w:w="72" w:type="dxa"/>
              <w:left w:w="144" w:type="dxa"/>
              <w:bottom w:w="72" w:type="dxa"/>
              <w:right w:w="144" w:type="dxa"/>
            </w:tcMar>
          </w:tcPr>
          <w:p w14:paraId="4B2918CF" w14:textId="77777777" w:rsidR="00EF47CB" w:rsidRPr="00600660" w:rsidRDefault="00EF47CB" w:rsidP="00272ED3">
            <w:pPr>
              <w:contextualSpacing/>
              <w:jc w:val="both"/>
              <w:rPr>
                <w:szCs w:val="20"/>
                <w:lang w:val="en-GB" w:eastAsia="ja-JP"/>
              </w:rPr>
            </w:pPr>
            <w:r w:rsidRPr="00600660">
              <w:rPr>
                <w:szCs w:val="20"/>
                <w:lang w:val="en-GB" w:eastAsia="ja-JP"/>
              </w:rPr>
              <w:t>Inter-BS distance</w:t>
            </w:r>
          </w:p>
        </w:tc>
        <w:tc>
          <w:tcPr>
            <w:tcW w:w="5386" w:type="dxa"/>
            <w:shd w:val="clear" w:color="auto" w:fill="auto"/>
            <w:tcMar>
              <w:top w:w="72" w:type="dxa"/>
              <w:left w:w="144" w:type="dxa"/>
              <w:bottom w:w="72" w:type="dxa"/>
              <w:right w:w="144" w:type="dxa"/>
            </w:tcMar>
          </w:tcPr>
          <w:p w14:paraId="02A99F36" w14:textId="77777777" w:rsidR="00EF47CB" w:rsidRPr="00600660" w:rsidRDefault="00EF47CB" w:rsidP="00272ED3">
            <w:pPr>
              <w:contextualSpacing/>
              <w:jc w:val="both"/>
              <w:rPr>
                <w:szCs w:val="20"/>
                <w:lang w:val="en-GB" w:eastAsia="ja-JP"/>
              </w:rPr>
            </w:pPr>
            <w:r w:rsidRPr="00600660">
              <w:rPr>
                <w:szCs w:val="20"/>
                <w:lang w:val="en-GB" w:eastAsia="ja-JP"/>
              </w:rPr>
              <w:t xml:space="preserve">200 m </w:t>
            </w:r>
          </w:p>
        </w:tc>
      </w:tr>
      <w:tr w:rsidR="00EF47CB" w:rsidRPr="00FE3628" w14:paraId="34BBCF61" w14:textId="77777777" w:rsidTr="00272ED3">
        <w:trPr>
          <w:trHeight w:val="319"/>
        </w:trPr>
        <w:tc>
          <w:tcPr>
            <w:tcW w:w="3823" w:type="dxa"/>
            <w:gridSpan w:val="2"/>
            <w:shd w:val="clear" w:color="auto" w:fill="auto"/>
            <w:tcMar>
              <w:top w:w="72" w:type="dxa"/>
              <w:left w:w="144" w:type="dxa"/>
              <w:bottom w:w="72" w:type="dxa"/>
              <w:right w:w="144" w:type="dxa"/>
            </w:tcMar>
          </w:tcPr>
          <w:p w14:paraId="77EF9BCF" w14:textId="77777777" w:rsidR="00EF47CB" w:rsidRPr="00600660" w:rsidRDefault="00EF47CB" w:rsidP="00272ED3">
            <w:pPr>
              <w:contextualSpacing/>
              <w:jc w:val="both"/>
              <w:rPr>
                <w:szCs w:val="20"/>
                <w:lang w:val="en-GB" w:eastAsia="ja-JP"/>
              </w:rPr>
            </w:pPr>
            <w:r w:rsidRPr="00600660">
              <w:rPr>
                <w:szCs w:val="20"/>
                <w:lang w:val="en-GB" w:eastAsia="ja-JP"/>
              </w:rPr>
              <w:t>Channel model</w:t>
            </w:r>
          </w:p>
        </w:tc>
        <w:tc>
          <w:tcPr>
            <w:tcW w:w="5386" w:type="dxa"/>
            <w:shd w:val="clear" w:color="auto" w:fill="auto"/>
            <w:tcMar>
              <w:top w:w="72" w:type="dxa"/>
              <w:left w:w="144" w:type="dxa"/>
              <w:bottom w:w="72" w:type="dxa"/>
              <w:right w:w="144" w:type="dxa"/>
            </w:tcMar>
          </w:tcPr>
          <w:p w14:paraId="3E393BE7" w14:textId="77777777" w:rsidR="00EF47CB" w:rsidRPr="00600660" w:rsidRDefault="00EF47CB" w:rsidP="00272ED3">
            <w:pPr>
              <w:rPr>
                <w:szCs w:val="20"/>
                <w:lang w:val="en-GB" w:eastAsia="ja-JP"/>
              </w:rPr>
            </w:pPr>
            <w:r w:rsidRPr="00600660">
              <w:rPr>
                <w:szCs w:val="20"/>
                <w:lang w:val="en-GB" w:eastAsia="ja-JP"/>
              </w:rPr>
              <w:t xml:space="preserve">Based on TR 38.901 with the reciprocity model of DL/UL channel in Section 5.3 of TR 36.897 </w:t>
            </w:r>
          </w:p>
        </w:tc>
      </w:tr>
      <w:tr w:rsidR="00EF47CB" w:rsidRPr="00FE3628" w14:paraId="1CCD45F5" w14:textId="77777777" w:rsidTr="00272ED3">
        <w:trPr>
          <w:trHeight w:val="363"/>
        </w:trPr>
        <w:tc>
          <w:tcPr>
            <w:tcW w:w="3823" w:type="dxa"/>
            <w:gridSpan w:val="2"/>
            <w:shd w:val="clear" w:color="auto" w:fill="auto"/>
            <w:tcMar>
              <w:top w:w="72" w:type="dxa"/>
              <w:left w:w="144" w:type="dxa"/>
              <w:bottom w:w="72" w:type="dxa"/>
              <w:right w:w="144" w:type="dxa"/>
            </w:tcMar>
          </w:tcPr>
          <w:p w14:paraId="240F9A80" w14:textId="77777777" w:rsidR="00EF47CB" w:rsidRPr="00600660" w:rsidRDefault="00EF47CB" w:rsidP="00272ED3">
            <w:pPr>
              <w:contextualSpacing/>
              <w:jc w:val="both"/>
              <w:rPr>
                <w:szCs w:val="20"/>
                <w:lang w:val="en-GB" w:eastAsia="ja-JP"/>
              </w:rPr>
            </w:pPr>
            <w:r w:rsidRPr="00600660">
              <w:rPr>
                <w:szCs w:val="20"/>
                <w:lang w:val="en-GB" w:eastAsia="ja-JP"/>
              </w:rPr>
              <w:t>Antenna setup and port layouts at gNB</w:t>
            </w:r>
          </w:p>
        </w:tc>
        <w:tc>
          <w:tcPr>
            <w:tcW w:w="5386" w:type="dxa"/>
            <w:shd w:val="clear" w:color="auto" w:fill="auto"/>
            <w:tcMar>
              <w:top w:w="72" w:type="dxa"/>
              <w:left w:w="144" w:type="dxa"/>
              <w:bottom w:w="72" w:type="dxa"/>
              <w:right w:w="144" w:type="dxa"/>
            </w:tcMar>
          </w:tcPr>
          <w:p w14:paraId="05A6E750" w14:textId="77777777" w:rsidR="00EF47CB" w:rsidRPr="00600660" w:rsidRDefault="00EF47CB" w:rsidP="00272ED3">
            <w:pPr>
              <w:pStyle w:val="ListParagraph"/>
              <w:autoSpaceDE w:val="0"/>
              <w:autoSpaceDN w:val="0"/>
              <w:adjustRightInd w:val="0"/>
              <w:snapToGrid w:val="0"/>
              <w:ind w:left="0"/>
              <w:contextualSpacing/>
              <w:rPr>
                <w:rFonts w:ascii="Arial" w:eastAsiaTheme="minorEastAsia" w:hAnsi="Arial"/>
                <w:sz w:val="20"/>
                <w:szCs w:val="20"/>
                <w:lang w:val="en-GB" w:eastAsia="ja-JP"/>
              </w:rPr>
            </w:pPr>
            <w:r w:rsidRPr="00600660">
              <w:rPr>
                <w:rFonts w:ascii="Arial" w:eastAsiaTheme="minorEastAsia" w:hAnsi="Arial"/>
                <w:sz w:val="20"/>
                <w:szCs w:val="20"/>
                <w:lang w:val="en-GB" w:eastAsia="ja-JP"/>
              </w:rPr>
              <w:t>32 ports: (8,8,2,1,1,2,8), (</w:t>
            </w:r>
            <w:proofErr w:type="spellStart"/>
            <w:proofErr w:type="gramStart"/>
            <w:r w:rsidRPr="00600660">
              <w:rPr>
                <w:rFonts w:ascii="Arial" w:eastAsiaTheme="minorEastAsia" w:hAnsi="Arial"/>
                <w:sz w:val="20"/>
                <w:szCs w:val="20"/>
                <w:lang w:val="en-GB" w:eastAsia="ja-JP"/>
              </w:rPr>
              <w:t>dH,dV</w:t>
            </w:r>
            <w:proofErr w:type="spellEnd"/>
            <w:proofErr w:type="gramEnd"/>
            <w:r w:rsidRPr="00600660">
              <w:rPr>
                <w:rFonts w:ascii="Arial" w:eastAsiaTheme="minorEastAsia" w:hAnsi="Arial"/>
                <w:sz w:val="20"/>
                <w:szCs w:val="20"/>
                <w:lang w:val="en-GB" w:eastAsia="ja-JP"/>
              </w:rPr>
              <w:t xml:space="preserve">) = (0.5, 0.8)λ </w:t>
            </w:r>
          </w:p>
          <w:p w14:paraId="6F048E20" w14:textId="77777777" w:rsidR="00EF47CB" w:rsidRPr="00600660" w:rsidRDefault="00EF47CB" w:rsidP="00272ED3">
            <w:pPr>
              <w:pStyle w:val="ListParagraph"/>
              <w:autoSpaceDE w:val="0"/>
              <w:autoSpaceDN w:val="0"/>
              <w:adjustRightInd w:val="0"/>
              <w:snapToGrid w:val="0"/>
              <w:ind w:left="0"/>
              <w:contextualSpacing/>
              <w:rPr>
                <w:rFonts w:ascii="Arial" w:eastAsiaTheme="minorEastAsia" w:hAnsi="Arial"/>
                <w:sz w:val="20"/>
                <w:szCs w:val="20"/>
                <w:lang w:val="en-GB" w:eastAsia="ja-JP"/>
              </w:rPr>
            </w:pPr>
            <w:r w:rsidRPr="00600660">
              <w:rPr>
                <w:rFonts w:ascii="Arial" w:eastAsiaTheme="minorEastAsia" w:hAnsi="Arial"/>
                <w:sz w:val="20"/>
                <w:szCs w:val="20"/>
                <w:lang w:val="en-GB" w:eastAsia="ja-JP"/>
              </w:rPr>
              <w:t xml:space="preserve">100 </w:t>
            </w:r>
            <w:proofErr w:type="spellStart"/>
            <w:r w:rsidRPr="00600660">
              <w:rPr>
                <w:rFonts w:ascii="Arial" w:eastAsiaTheme="minorEastAsia" w:hAnsi="Arial"/>
                <w:sz w:val="20"/>
                <w:szCs w:val="20"/>
                <w:lang w:val="en-GB" w:eastAsia="ja-JP"/>
              </w:rPr>
              <w:t>deg</w:t>
            </w:r>
            <w:proofErr w:type="spellEnd"/>
            <w:r w:rsidRPr="00600660">
              <w:rPr>
                <w:rFonts w:ascii="Arial" w:eastAsiaTheme="minorEastAsia" w:hAnsi="Arial"/>
                <w:sz w:val="20"/>
                <w:szCs w:val="20"/>
                <w:lang w:val="en-GB" w:eastAsia="ja-JP"/>
              </w:rPr>
              <w:t xml:space="preserve"> subarray downtilt (zenith angle)</w:t>
            </w:r>
          </w:p>
        </w:tc>
      </w:tr>
      <w:tr w:rsidR="00EF47CB" w:rsidRPr="00FE3628" w14:paraId="2C70D3CA" w14:textId="77777777" w:rsidTr="00272ED3">
        <w:trPr>
          <w:trHeight w:val="559"/>
        </w:trPr>
        <w:tc>
          <w:tcPr>
            <w:tcW w:w="3823" w:type="dxa"/>
            <w:gridSpan w:val="2"/>
            <w:shd w:val="clear" w:color="auto" w:fill="auto"/>
            <w:tcMar>
              <w:top w:w="72" w:type="dxa"/>
              <w:left w:w="144" w:type="dxa"/>
              <w:bottom w:w="72" w:type="dxa"/>
              <w:right w:w="144" w:type="dxa"/>
            </w:tcMar>
          </w:tcPr>
          <w:p w14:paraId="0A0183E0" w14:textId="77777777" w:rsidR="00EF47CB" w:rsidRPr="00600660" w:rsidRDefault="00EF47CB" w:rsidP="00272ED3">
            <w:pPr>
              <w:contextualSpacing/>
              <w:jc w:val="both"/>
              <w:rPr>
                <w:szCs w:val="20"/>
                <w:lang w:val="en-GB" w:eastAsia="ja-JP"/>
              </w:rPr>
            </w:pPr>
            <w:r w:rsidRPr="00600660">
              <w:rPr>
                <w:szCs w:val="20"/>
                <w:lang w:val="en-GB" w:eastAsia="ja-JP"/>
              </w:rPr>
              <w:t>Antenna setup and port layouts at UE</w:t>
            </w:r>
          </w:p>
        </w:tc>
        <w:tc>
          <w:tcPr>
            <w:tcW w:w="5386" w:type="dxa"/>
            <w:shd w:val="clear" w:color="auto" w:fill="auto"/>
            <w:tcMar>
              <w:top w:w="72" w:type="dxa"/>
              <w:left w:w="144" w:type="dxa"/>
              <w:bottom w:w="72" w:type="dxa"/>
              <w:right w:w="144" w:type="dxa"/>
            </w:tcMar>
          </w:tcPr>
          <w:p w14:paraId="772CE0DE" w14:textId="77777777" w:rsidR="00EF47CB" w:rsidRPr="00600660" w:rsidRDefault="00EF47CB" w:rsidP="00272ED3">
            <w:pPr>
              <w:contextualSpacing/>
              <w:jc w:val="both"/>
              <w:rPr>
                <w:szCs w:val="20"/>
                <w:lang w:val="en-GB" w:eastAsia="ja-JP"/>
              </w:rPr>
            </w:pPr>
            <w:r w:rsidRPr="00600660">
              <w:rPr>
                <w:szCs w:val="20"/>
                <w:lang w:val="en-GB" w:eastAsia="ja-JP"/>
              </w:rPr>
              <w:t>2RX: (1,1,2,1,1,1,1)</w:t>
            </w:r>
          </w:p>
          <w:p w14:paraId="0FBBA335" w14:textId="77777777" w:rsidR="00EF47CB" w:rsidRPr="00600660" w:rsidRDefault="00EF47CB" w:rsidP="00272ED3">
            <w:pPr>
              <w:contextualSpacing/>
              <w:jc w:val="both"/>
              <w:rPr>
                <w:szCs w:val="20"/>
                <w:lang w:val="en-GB" w:eastAsia="ja-JP"/>
              </w:rPr>
            </w:pPr>
          </w:p>
        </w:tc>
      </w:tr>
      <w:tr w:rsidR="00EF47CB" w:rsidRPr="00FE3628" w14:paraId="619368D5" w14:textId="77777777" w:rsidTr="00272ED3">
        <w:trPr>
          <w:trHeight w:val="312"/>
        </w:trPr>
        <w:tc>
          <w:tcPr>
            <w:tcW w:w="3823" w:type="dxa"/>
            <w:gridSpan w:val="2"/>
            <w:shd w:val="clear" w:color="auto" w:fill="auto"/>
            <w:tcMar>
              <w:top w:w="72" w:type="dxa"/>
              <w:left w:w="144" w:type="dxa"/>
              <w:bottom w:w="72" w:type="dxa"/>
              <w:right w:w="144" w:type="dxa"/>
            </w:tcMar>
          </w:tcPr>
          <w:p w14:paraId="7F79B44F" w14:textId="77777777" w:rsidR="00EF47CB" w:rsidRPr="00600660" w:rsidRDefault="00EF47CB" w:rsidP="00272ED3">
            <w:pPr>
              <w:contextualSpacing/>
              <w:jc w:val="both"/>
              <w:rPr>
                <w:szCs w:val="20"/>
                <w:lang w:val="en-GB" w:eastAsia="ja-JP"/>
              </w:rPr>
            </w:pPr>
            <w:r w:rsidRPr="00600660">
              <w:rPr>
                <w:szCs w:val="20"/>
                <w:lang w:val="en-GB" w:eastAsia="ja-JP"/>
              </w:rPr>
              <w:t xml:space="preserve">BS Tx power </w:t>
            </w:r>
          </w:p>
        </w:tc>
        <w:tc>
          <w:tcPr>
            <w:tcW w:w="5386" w:type="dxa"/>
            <w:shd w:val="clear" w:color="auto" w:fill="auto"/>
            <w:tcMar>
              <w:top w:w="72" w:type="dxa"/>
              <w:left w:w="144" w:type="dxa"/>
              <w:bottom w:w="72" w:type="dxa"/>
              <w:right w:w="144" w:type="dxa"/>
            </w:tcMar>
          </w:tcPr>
          <w:p w14:paraId="7B074949" w14:textId="77777777" w:rsidR="00EF47CB" w:rsidRPr="00600660" w:rsidRDefault="00EF47CB" w:rsidP="00272ED3">
            <w:pPr>
              <w:contextualSpacing/>
              <w:jc w:val="both"/>
              <w:rPr>
                <w:szCs w:val="20"/>
                <w:lang w:val="en-GB" w:eastAsia="ja-JP"/>
              </w:rPr>
            </w:pPr>
            <w:r w:rsidRPr="00600660">
              <w:rPr>
                <w:szCs w:val="20"/>
                <w:lang w:val="en-GB" w:eastAsia="ja-JP"/>
              </w:rPr>
              <w:t>44 dBm</w:t>
            </w:r>
          </w:p>
        </w:tc>
      </w:tr>
      <w:tr w:rsidR="00EF47CB" w:rsidRPr="00FE3628" w14:paraId="5C829760" w14:textId="77777777" w:rsidTr="00272ED3">
        <w:trPr>
          <w:trHeight w:val="312"/>
        </w:trPr>
        <w:tc>
          <w:tcPr>
            <w:tcW w:w="3823" w:type="dxa"/>
            <w:gridSpan w:val="2"/>
            <w:shd w:val="clear" w:color="auto" w:fill="auto"/>
            <w:tcMar>
              <w:top w:w="72" w:type="dxa"/>
              <w:left w:w="144" w:type="dxa"/>
              <w:bottom w:w="72" w:type="dxa"/>
              <w:right w:w="144" w:type="dxa"/>
            </w:tcMar>
          </w:tcPr>
          <w:p w14:paraId="6F29A232" w14:textId="77777777" w:rsidR="00EF47CB" w:rsidRPr="00600660" w:rsidRDefault="00EF47CB" w:rsidP="00272ED3">
            <w:pPr>
              <w:contextualSpacing/>
              <w:jc w:val="both"/>
              <w:rPr>
                <w:szCs w:val="20"/>
                <w:lang w:val="en-GB" w:eastAsia="ja-JP"/>
              </w:rPr>
            </w:pPr>
            <w:r w:rsidRPr="00600660">
              <w:rPr>
                <w:szCs w:val="20"/>
                <w:lang w:val="en-GB" w:eastAsia="ja-JP"/>
              </w:rPr>
              <w:t xml:space="preserve">BS antenna height </w:t>
            </w:r>
          </w:p>
        </w:tc>
        <w:tc>
          <w:tcPr>
            <w:tcW w:w="5386" w:type="dxa"/>
            <w:shd w:val="clear" w:color="auto" w:fill="auto"/>
            <w:tcMar>
              <w:top w:w="72" w:type="dxa"/>
              <w:left w:w="144" w:type="dxa"/>
              <w:bottom w:w="72" w:type="dxa"/>
              <w:right w:w="144" w:type="dxa"/>
            </w:tcMar>
          </w:tcPr>
          <w:p w14:paraId="2B404ACE" w14:textId="77777777" w:rsidR="00EF47CB" w:rsidRPr="00600660" w:rsidRDefault="00EF47CB" w:rsidP="00272ED3">
            <w:pPr>
              <w:contextualSpacing/>
              <w:jc w:val="both"/>
              <w:rPr>
                <w:szCs w:val="20"/>
                <w:lang w:val="en-GB" w:eastAsia="ja-JP"/>
              </w:rPr>
            </w:pPr>
            <w:r w:rsidRPr="00600660">
              <w:rPr>
                <w:szCs w:val="20"/>
                <w:lang w:val="en-GB" w:eastAsia="ja-JP"/>
              </w:rPr>
              <w:t xml:space="preserve">25 m </w:t>
            </w:r>
          </w:p>
        </w:tc>
      </w:tr>
      <w:tr w:rsidR="00EF47CB" w:rsidRPr="00FE3628" w14:paraId="350AA00F" w14:textId="77777777" w:rsidTr="00272ED3">
        <w:trPr>
          <w:trHeight w:val="312"/>
        </w:trPr>
        <w:tc>
          <w:tcPr>
            <w:tcW w:w="3823" w:type="dxa"/>
            <w:gridSpan w:val="2"/>
            <w:shd w:val="clear" w:color="auto" w:fill="auto"/>
            <w:tcMar>
              <w:top w:w="72" w:type="dxa"/>
              <w:left w:w="144" w:type="dxa"/>
              <w:bottom w:w="72" w:type="dxa"/>
              <w:right w:w="144" w:type="dxa"/>
            </w:tcMar>
          </w:tcPr>
          <w:p w14:paraId="18F63636" w14:textId="77777777" w:rsidR="00EF47CB" w:rsidRPr="00600660" w:rsidRDefault="00EF47CB" w:rsidP="00272ED3">
            <w:pPr>
              <w:contextualSpacing/>
              <w:jc w:val="both"/>
              <w:rPr>
                <w:szCs w:val="20"/>
                <w:lang w:val="en-GB" w:eastAsia="ja-JP"/>
              </w:rPr>
            </w:pPr>
            <w:r w:rsidRPr="00600660">
              <w:rPr>
                <w:szCs w:val="20"/>
                <w:lang w:val="en-GB" w:eastAsia="ja-JP"/>
              </w:rPr>
              <w:lastRenderedPageBreak/>
              <w:t>UE antenna height &amp; gain</w:t>
            </w:r>
          </w:p>
        </w:tc>
        <w:tc>
          <w:tcPr>
            <w:tcW w:w="5386" w:type="dxa"/>
            <w:shd w:val="clear" w:color="auto" w:fill="auto"/>
            <w:tcMar>
              <w:top w:w="72" w:type="dxa"/>
              <w:left w:w="144" w:type="dxa"/>
              <w:bottom w:w="72" w:type="dxa"/>
              <w:right w:w="144" w:type="dxa"/>
            </w:tcMar>
          </w:tcPr>
          <w:p w14:paraId="388A8484" w14:textId="77777777" w:rsidR="00EF47CB" w:rsidRPr="00600660" w:rsidRDefault="00EF47CB" w:rsidP="00272ED3">
            <w:pPr>
              <w:contextualSpacing/>
              <w:jc w:val="both"/>
              <w:rPr>
                <w:szCs w:val="20"/>
                <w:lang w:val="en-GB" w:eastAsia="ja-JP"/>
              </w:rPr>
            </w:pPr>
            <w:r w:rsidRPr="00600660">
              <w:rPr>
                <w:szCs w:val="20"/>
                <w:lang w:val="en-GB" w:eastAsia="ja-JP"/>
              </w:rPr>
              <w:t xml:space="preserve">According to TR36.873 </w:t>
            </w:r>
          </w:p>
        </w:tc>
      </w:tr>
      <w:tr w:rsidR="00EF47CB" w:rsidRPr="00FE3628" w14:paraId="6290AC7E" w14:textId="77777777" w:rsidTr="00272ED3">
        <w:trPr>
          <w:trHeight w:val="312"/>
        </w:trPr>
        <w:tc>
          <w:tcPr>
            <w:tcW w:w="3823" w:type="dxa"/>
            <w:gridSpan w:val="2"/>
            <w:shd w:val="clear" w:color="auto" w:fill="auto"/>
            <w:tcMar>
              <w:top w:w="72" w:type="dxa"/>
              <w:left w:w="144" w:type="dxa"/>
              <w:bottom w:w="72" w:type="dxa"/>
              <w:right w:w="144" w:type="dxa"/>
            </w:tcMar>
          </w:tcPr>
          <w:p w14:paraId="73AB2CB3" w14:textId="77777777" w:rsidR="00EF47CB" w:rsidRPr="00600660" w:rsidRDefault="00EF47CB" w:rsidP="00272ED3">
            <w:pPr>
              <w:contextualSpacing/>
              <w:jc w:val="both"/>
              <w:rPr>
                <w:szCs w:val="20"/>
                <w:lang w:val="en-GB" w:eastAsia="ja-JP"/>
              </w:rPr>
            </w:pPr>
            <w:r w:rsidRPr="00600660">
              <w:rPr>
                <w:szCs w:val="20"/>
                <w:lang w:val="en-GB" w:eastAsia="ja-JP"/>
              </w:rPr>
              <w:t>UE receiver noise figure</w:t>
            </w:r>
          </w:p>
        </w:tc>
        <w:tc>
          <w:tcPr>
            <w:tcW w:w="5386" w:type="dxa"/>
            <w:shd w:val="clear" w:color="auto" w:fill="auto"/>
            <w:tcMar>
              <w:top w:w="72" w:type="dxa"/>
              <w:left w:w="144" w:type="dxa"/>
              <w:bottom w:w="72" w:type="dxa"/>
              <w:right w:w="144" w:type="dxa"/>
            </w:tcMar>
          </w:tcPr>
          <w:p w14:paraId="08DEB349" w14:textId="77777777" w:rsidR="00EF47CB" w:rsidRPr="00600660" w:rsidRDefault="00EF47CB" w:rsidP="00272ED3">
            <w:pPr>
              <w:contextualSpacing/>
              <w:jc w:val="both"/>
              <w:rPr>
                <w:szCs w:val="20"/>
                <w:lang w:val="en-GB" w:eastAsia="ja-JP"/>
              </w:rPr>
            </w:pPr>
            <w:r w:rsidRPr="00600660">
              <w:rPr>
                <w:szCs w:val="20"/>
                <w:lang w:val="en-GB" w:eastAsia="ja-JP"/>
              </w:rPr>
              <w:t>9 dB</w:t>
            </w:r>
          </w:p>
        </w:tc>
      </w:tr>
      <w:tr w:rsidR="00EF47CB" w:rsidRPr="00FE3628" w14:paraId="6EBB0EA2" w14:textId="77777777" w:rsidTr="00272ED3">
        <w:trPr>
          <w:trHeight w:val="312"/>
        </w:trPr>
        <w:tc>
          <w:tcPr>
            <w:tcW w:w="3823" w:type="dxa"/>
            <w:gridSpan w:val="2"/>
            <w:shd w:val="clear" w:color="auto" w:fill="auto"/>
            <w:tcMar>
              <w:top w:w="72" w:type="dxa"/>
              <w:left w:w="144" w:type="dxa"/>
              <w:bottom w:w="72" w:type="dxa"/>
              <w:right w:w="144" w:type="dxa"/>
            </w:tcMar>
            <w:hideMark/>
          </w:tcPr>
          <w:p w14:paraId="633647B8" w14:textId="77777777" w:rsidR="00EF47CB" w:rsidRPr="00600660" w:rsidRDefault="00EF47CB" w:rsidP="00272ED3">
            <w:pPr>
              <w:contextualSpacing/>
              <w:jc w:val="both"/>
              <w:rPr>
                <w:szCs w:val="20"/>
                <w:lang w:val="en-GB" w:eastAsia="ja-JP"/>
              </w:rPr>
            </w:pPr>
            <w:r w:rsidRPr="00600660">
              <w:rPr>
                <w:szCs w:val="20"/>
                <w:lang w:val="en-GB" w:eastAsia="ja-JP"/>
              </w:rPr>
              <w:t xml:space="preserve">Modulation </w:t>
            </w:r>
          </w:p>
        </w:tc>
        <w:tc>
          <w:tcPr>
            <w:tcW w:w="5386" w:type="dxa"/>
            <w:shd w:val="clear" w:color="auto" w:fill="auto"/>
            <w:tcMar>
              <w:top w:w="72" w:type="dxa"/>
              <w:left w:w="144" w:type="dxa"/>
              <w:bottom w:w="72" w:type="dxa"/>
              <w:right w:w="144" w:type="dxa"/>
            </w:tcMar>
            <w:hideMark/>
          </w:tcPr>
          <w:p w14:paraId="346A57E7" w14:textId="77777777" w:rsidR="00EF47CB" w:rsidRPr="00600660" w:rsidRDefault="00EF47CB" w:rsidP="00272ED3">
            <w:pPr>
              <w:contextualSpacing/>
              <w:jc w:val="both"/>
              <w:rPr>
                <w:szCs w:val="20"/>
                <w:lang w:val="en-GB" w:eastAsia="ja-JP"/>
              </w:rPr>
            </w:pPr>
            <w:r w:rsidRPr="00600660">
              <w:rPr>
                <w:szCs w:val="20"/>
                <w:lang w:val="en-GB" w:eastAsia="ja-JP"/>
              </w:rPr>
              <w:t xml:space="preserve">Up to 256QAM </w:t>
            </w:r>
          </w:p>
        </w:tc>
      </w:tr>
      <w:tr w:rsidR="00EF47CB" w:rsidRPr="00FE3628" w14:paraId="3692D1D4" w14:textId="77777777" w:rsidTr="00272ED3">
        <w:trPr>
          <w:trHeight w:val="388"/>
        </w:trPr>
        <w:tc>
          <w:tcPr>
            <w:tcW w:w="1367" w:type="dxa"/>
            <w:vMerge w:val="restart"/>
            <w:shd w:val="clear" w:color="auto" w:fill="auto"/>
            <w:tcMar>
              <w:top w:w="72" w:type="dxa"/>
              <w:left w:w="144" w:type="dxa"/>
              <w:bottom w:w="72" w:type="dxa"/>
              <w:right w:w="144" w:type="dxa"/>
            </w:tcMar>
            <w:hideMark/>
          </w:tcPr>
          <w:p w14:paraId="192D5544" w14:textId="77777777" w:rsidR="00EF47CB" w:rsidRPr="00600660" w:rsidRDefault="00EF47CB" w:rsidP="00272ED3">
            <w:pPr>
              <w:contextualSpacing/>
              <w:jc w:val="both"/>
              <w:rPr>
                <w:szCs w:val="20"/>
                <w:lang w:val="en-GB" w:eastAsia="ja-JP"/>
              </w:rPr>
            </w:pPr>
            <w:r w:rsidRPr="00600660">
              <w:rPr>
                <w:szCs w:val="20"/>
                <w:lang w:val="en-GB" w:eastAsia="ja-JP"/>
              </w:rPr>
              <w:t>Numerology</w:t>
            </w:r>
          </w:p>
        </w:tc>
        <w:tc>
          <w:tcPr>
            <w:tcW w:w="2456" w:type="dxa"/>
            <w:shd w:val="clear" w:color="auto" w:fill="auto"/>
          </w:tcPr>
          <w:p w14:paraId="7B2CC148" w14:textId="77777777" w:rsidR="00EF47CB" w:rsidRPr="00600660" w:rsidRDefault="00EF47CB" w:rsidP="00272ED3">
            <w:pPr>
              <w:ind w:leftChars="54" w:left="108"/>
              <w:contextualSpacing/>
              <w:jc w:val="both"/>
              <w:rPr>
                <w:szCs w:val="20"/>
                <w:lang w:val="en-GB" w:eastAsia="ja-JP"/>
              </w:rPr>
            </w:pPr>
            <w:r w:rsidRPr="00600660">
              <w:rPr>
                <w:szCs w:val="20"/>
                <w:lang w:val="en-GB" w:eastAsia="ja-JP"/>
              </w:rPr>
              <w:t xml:space="preserve">Slot/non-slot </w:t>
            </w:r>
          </w:p>
        </w:tc>
        <w:tc>
          <w:tcPr>
            <w:tcW w:w="5386" w:type="dxa"/>
            <w:shd w:val="clear" w:color="auto" w:fill="auto"/>
            <w:tcMar>
              <w:top w:w="72" w:type="dxa"/>
              <w:left w:w="144" w:type="dxa"/>
              <w:bottom w:w="72" w:type="dxa"/>
              <w:right w:w="144" w:type="dxa"/>
            </w:tcMar>
            <w:hideMark/>
          </w:tcPr>
          <w:p w14:paraId="7EFFCE1B" w14:textId="77777777" w:rsidR="00EF47CB" w:rsidRPr="00600660" w:rsidRDefault="00EF47CB" w:rsidP="00272ED3">
            <w:pPr>
              <w:contextualSpacing/>
              <w:jc w:val="both"/>
              <w:rPr>
                <w:szCs w:val="20"/>
                <w:lang w:val="en-GB" w:eastAsia="ja-JP"/>
              </w:rPr>
            </w:pPr>
            <w:r w:rsidRPr="00600660">
              <w:rPr>
                <w:szCs w:val="20"/>
                <w:lang w:val="en-GB" w:eastAsia="ja-JP"/>
              </w:rPr>
              <w:t>14 OFDM symbol slot</w:t>
            </w:r>
          </w:p>
        </w:tc>
      </w:tr>
      <w:tr w:rsidR="00EF47CB" w:rsidRPr="00FE3628" w14:paraId="3CA4A0A6" w14:textId="77777777" w:rsidTr="00272ED3">
        <w:trPr>
          <w:trHeight w:val="388"/>
        </w:trPr>
        <w:tc>
          <w:tcPr>
            <w:tcW w:w="1367" w:type="dxa"/>
            <w:vMerge/>
            <w:tcMar>
              <w:top w:w="72" w:type="dxa"/>
              <w:left w:w="144" w:type="dxa"/>
              <w:bottom w:w="72" w:type="dxa"/>
              <w:right w:w="144" w:type="dxa"/>
            </w:tcMar>
            <w:hideMark/>
          </w:tcPr>
          <w:p w14:paraId="39887AC6" w14:textId="77777777" w:rsidR="00EF47CB" w:rsidRPr="00600660" w:rsidRDefault="00EF47CB" w:rsidP="00272ED3">
            <w:pPr>
              <w:contextualSpacing/>
              <w:jc w:val="both"/>
              <w:rPr>
                <w:szCs w:val="20"/>
                <w:lang w:val="en-GB" w:eastAsia="ja-JP"/>
              </w:rPr>
            </w:pPr>
          </w:p>
        </w:tc>
        <w:tc>
          <w:tcPr>
            <w:tcW w:w="2456" w:type="dxa"/>
            <w:shd w:val="clear" w:color="auto" w:fill="auto"/>
          </w:tcPr>
          <w:p w14:paraId="43DABFB8" w14:textId="77777777" w:rsidR="00EF47CB" w:rsidRPr="00600660" w:rsidRDefault="00EF47CB" w:rsidP="00272ED3">
            <w:pPr>
              <w:ind w:leftChars="54" w:left="108"/>
              <w:contextualSpacing/>
              <w:jc w:val="both"/>
              <w:rPr>
                <w:szCs w:val="20"/>
                <w:lang w:val="en-GB" w:eastAsia="ja-JP"/>
              </w:rPr>
            </w:pPr>
            <w:r w:rsidRPr="00600660">
              <w:rPr>
                <w:szCs w:val="20"/>
                <w:lang w:val="en-GB" w:eastAsia="ja-JP"/>
              </w:rPr>
              <w:t xml:space="preserve">SCS </w:t>
            </w:r>
          </w:p>
        </w:tc>
        <w:tc>
          <w:tcPr>
            <w:tcW w:w="5386" w:type="dxa"/>
            <w:shd w:val="clear" w:color="auto" w:fill="auto"/>
            <w:tcMar>
              <w:top w:w="72" w:type="dxa"/>
              <w:left w:w="144" w:type="dxa"/>
              <w:bottom w:w="72" w:type="dxa"/>
              <w:right w:w="144" w:type="dxa"/>
            </w:tcMar>
            <w:hideMark/>
          </w:tcPr>
          <w:p w14:paraId="39F9BBC1" w14:textId="77777777" w:rsidR="00EF47CB" w:rsidRPr="00600660" w:rsidRDefault="00EF47CB" w:rsidP="00272ED3">
            <w:pPr>
              <w:contextualSpacing/>
              <w:jc w:val="both"/>
              <w:rPr>
                <w:szCs w:val="20"/>
                <w:lang w:val="en-GB" w:eastAsia="ja-JP"/>
              </w:rPr>
            </w:pPr>
            <w:r w:rsidRPr="00600660">
              <w:rPr>
                <w:szCs w:val="20"/>
                <w:lang w:val="en-GB" w:eastAsia="ja-JP"/>
              </w:rPr>
              <w:t xml:space="preserve">15kHz </w:t>
            </w:r>
          </w:p>
        </w:tc>
      </w:tr>
      <w:tr w:rsidR="00EF47CB" w:rsidRPr="00FE3628" w14:paraId="4A167D6A" w14:textId="77777777" w:rsidTr="00272ED3">
        <w:trPr>
          <w:trHeight w:val="212"/>
        </w:trPr>
        <w:tc>
          <w:tcPr>
            <w:tcW w:w="3823" w:type="dxa"/>
            <w:gridSpan w:val="2"/>
            <w:shd w:val="clear" w:color="auto" w:fill="auto"/>
            <w:tcMar>
              <w:top w:w="72" w:type="dxa"/>
              <w:left w:w="144" w:type="dxa"/>
              <w:bottom w:w="72" w:type="dxa"/>
              <w:right w:w="144" w:type="dxa"/>
            </w:tcMar>
            <w:hideMark/>
          </w:tcPr>
          <w:p w14:paraId="12B3C95D" w14:textId="77777777" w:rsidR="00EF47CB" w:rsidRPr="00600660" w:rsidRDefault="00EF47CB" w:rsidP="00272ED3">
            <w:pPr>
              <w:contextualSpacing/>
              <w:jc w:val="both"/>
              <w:rPr>
                <w:szCs w:val="20"/>
                <w:lang w:val="en-GB" w:eastAsia="ja-JP"/>
              </w:rPr>
            </w:pPr>
            <w:r w:rsidRPr="00600660">
              <w:rPr>
                <w:szCs w:val="20"/>
                <w:lang w:val="en-GB" w:eastAsia="ja-JP"/>
              </w:rPr>
              <w:t xml:space="preserve">Simulation bandwidth </w:t>
            </w:r>
          </w:p>
        </w:tc>
        <w:tc>
          <w:tcPr>
            <w:tcW w:w="5386" w:type="dxa"/>
            <w:shd w:val="clear" w:color="auto" w:fill="auto"/>
            <w:tcMar>
              <w:top w:w="72" w:type="dxa"/>
              <w:left w:w="144" w:type="dxa"/>
              <w:bottom w:w="72" w:type="dxa"/>
              <w:right w:w="144" w:type="dxa"/>
            </w:tcMar>
            <w:hideMark/>
          </w:tcPr>
          <w:p w14:paraId="1640AC16" w14:textId="77777777" w:rsidR="00EF47CB" w:rsidRPr="00600660" w:rsidRDefault="00EF47CB" w:rsidP="00272ED3">
            <w:pPr>
              <w:contextualSpacing/>
              <w:jc w:val="both"/>
              <w:rPr>
                <w:szCs w:val="20"/>
                <w:lang w:val="en-GB" w:eastAsia="ja-JP"/>
              </w:rPr>
            </w:pPr>
            <w:r w:rsidRPr="00600660">
              <w:rPr>
                <w:szCs w:val="20"/>
                <w:lang w:val="en-GB" w:eastAsia="ja-JP"/>
              </w:rPr>
              <w:t xml:space="preserve">20 MHz </w:t>
            </w:r>
          </w:p>
        </w:tc>
      </w:tr>
      <w:tr w:rsidR="00EF47CB" w:rsidRPr="00FE3628" w14:paraId="12BB8A38" w14:textId="77777777" w:rsidTr="00272ED3">
        <w:trPr>
          <w:trHeight w:val="312"/>
        </w:trPr>
        <w:tc>
          <w:tcPr>
            <w:tcW w:w="3823" w:type="dxa"/>
            <w:gridSpan w:val="2"/>
            <w:shd w:val="clear" w:color="auto" w:fill="auto"/>
            <w:tcMar>
              <w:top w:w="72" w:type="dxa"/>
              <w:left w:w="144" w:type="dxa"/>
              <w:bottom w:w="72" w:type="dxa"/>
              <w:right w:w="144" w:type="dxa"/>
            </w:tcMar>
            <w:hideMark/>
          </w:tcPr>
          <w:p w14:paraId="5BD638E7" w14:textId="77777777" w:rsidR="00EF47CB" w:rsidRPr="00600660" w:rsidRDefault="00EF47CB" w:rsidP="00272ED3">
            <w:pPr>
              <w:contextualSpacing/>
              <w:jc w:val="both"/>
              <w:rPr>
                <w:szCs w:val="20"/>
                <w:lang w:val="en-GB" w:eastAsia="ja-JP"/>
              </w:rPr>
            </w:pPr>
            <w:r w:rsidRPr="00600660">
              <w:rPr>
                <w:szCs w:val="20"/>
                <w:lang w:val="en-GB" w:eastAsia="ja-JP"/>
              </w:rPr>
              <w:t xml:space="preserve">Frame structure </w:t>
            </w:r>
          </w:p>
        </w:tc>
        <w:tc>
          <w:tcPr>
            <w:tcW w:w="5386" w:type="dxa"/>
            <w:shd w:val="clear" w:color="auto" w:fill="auto"/>
            <w:tcMar>
              <w:top w:w="72" w:type="dxa"/>
              <w:left w:w="144" w:type="dxa"/>
              <w:bottom w:w="72" w:type="dxa"/>
              <w:right w:w="144" w:type="dxa"/>
            </w:tcMar>
            <w:hideMark/>
          </w:tcPr>
          <w:p w14:paraId="4451D740" w14:textId="77777777" w:rsidR="00EF47CB" w:rsidRPr="00600660" w:rsidRDefault="00EF47CB" w:rsidP="00272ED3">
            <w:pPr>
              <w:contextualSpacing/>
              <w:jc w:val="both"/>
              <w:rPr>
                <w:szCs w:val="20"/>
                <w:lang w:val="en-GB" w:eastAsia="ja-JP"/>
              </w:rPr>
            </w:pPr>
            <w:r w:rsidRPr="00600660">
              <w:rPr>
                <w:szCs w:val="20"/>
                <w:lang w:val="en-GB" w:eastAsia="ja-JP"/>
              </w:rPr>
              <w:t>Slot Format 0 (all downlink) for all slots</w:t>
            </w:r>
          </w:p>
        </w:tc>
      </w:tr>
      <w:tr w:rsidR="00EF47CB" w:rsidRPr="00FE3628" w14:paraId="71CA1AFA" w14:textId="77777777" w:rsidTr="00272ED3">
        <w:trPr>
          <w:trHeight w:val="389"/>
        </w:trPr>
        <w:tc>
          <w:tcPr>
            <w:tcW w:w="3823" w:type="dxa"/>
            <w:gridSpan w:val="2"/>
            <w:shd w:val="clear" w:color="auto" w:fill="auto"/>
            <w:tcMar>
              <w:top w:w="72" w:type="dxa"/>
              <w:left w:w="144" w:type="dxa"/>
              <w:bottom w:w="72" w:type="dxa"/>
              <w:right w:w="144" w:type="dxa"/>
            </w:tcMar>
            <w:hideMark/>
          </w:tcPr>
          <w:p w14:paraId="3FB24343" w14:textId="77777777" w:rsidR="00EF47CB" w:rsidRPr="00600660" w:rsidRDefault="00EF47CB" w:rsidP="00272ED3">
            <w:pPr>
              <w:contextualSpacing/>
              <w:jc w:val="both"/>
              <w:rPr>
                <w:szCs w:val="20"/>
                <w:lang w:val="en-GB" w:eastAsia="ja-JP"/>
              </w:rPr>
            </w:pPr>
            <w:r w:rsidRPr="00600660">
              <w:rPr>
                <w:szCs w:val="20"/>
                <w:lang w:val="en-GB" w:eastAsia="ja-JP"/>
              </w:rPr>
              <w:t>MIMO scheme</w:t>
            </w:r>
          </w:p>
        </w:tc>
        <w:tc>
          <w:tcPr>
            <w:tcW w:w="5386" w:type="dxa"/>
            <w:shd w:val="clear" w:color="auto" w:fill="auto"/>
            <w:tcMar>
              <w:top w:w="72" w:type="dxa"/>
              <w:left w:w="144" w:type="dxa"/>
              <w:bottom w:w="72" w:type="dxa"/>
              <w:right w:w="144" w:type="dxa"/>
            </w:tcMar>
            <w:hideMark/>
          </w:tcPr>
          <w:p w14:paraId="34CB2EAB" w14:textId="77777777" w:rsidR="00EF47CB" w:rsidRPr="00600660" w:rsidRDefault="00EF47CB" w:rsidP="00272ED3">
            <w:pPr>
              <w:contextualSpacing/>
              <w:jc w:val="both"/>
              <w:rPr>
                <w:szCs w:val="20"/>
                <w:lang w:val="en-GB" w:eastAsia="ja-JP"/>
              </w:rPr>
            </w:pPr>
            <w:r w:rsidRPr="00600660">
              <w:rPr>
                <w:szCs w:val="20"/>
                <w:lang w:val="en-GB" w:eastAsia="ja-JP"/>
              </w:rPr>
              <w:t xml:space="preserve">MU-MIMO with rank one per UE </w:t>
            </w:r>
          </w:p>
        </w:tc>
      </w:tr>
      <w:tr w:rsidR="00EF47CB" w:rsidRPr="00FE3628" w14:paraId="061594F2" w14:textId="77777777" w:rsidTr="00272ED3">
        <w:trPr>
          <w:trHeight w:val="552"/>
        </w:trPr>
        <w:tc>
          <w:tcPr>
            <w:tcW w:w="3823" w:type="dxa"/>
            <w:gridSpan w:val="2"/>
            <w:shd w:val="clear" w:color="auto" w:fill="auto"/>
            <w:vAlign w:val="center"/>
            <w:hideMark/>
          </w:tcPr>
          <w:p w14:paraId="7179E63F" w14:textId="77777777" w:rsidR="00EF47CB" w:rsidRPr="00600660" w:rsidRDefault="00EF47CB" w:rsidP="00272ED3">
            <w:pPr>
              <w:pStyle w:val="NormalWeb"/>
              <w:spacing w:before="0" w:beforeAutospacing="0" w:after="0" w:afterAutospacing="0"/>
              <w:ind w:leftChars="68" w:left="856"/>
              <w:contextualSpacing/>
              <w:jc w:val="both"/>
              <w:rPr>
                <w:rFonts w:eastAsiaTheme="minorEastAsia"/>
                <w:color w:val="auto"/>
                <w:sz w:val="20"/>
                <w:szCs w:val="20"/>
                <w:lang w:val="en-GB" w:eastAsia="ja-JP"/>
              </w:rPr>
            </w:pPr>
            <w:r w:rsidRPr="00600660">
              <w:rPr>
                <w:rFonts w:eastAsiaTheme="minorEastAsia"/>
                <w:color w:val="auto"/>
                <w:sz w:val="20"/>
                <w:szCs w:val="20"/>
                <w:lang w:val="en-GB" w:eastAsia="ja-JP"/>
              </w:rPr>
              <w:t xml:space="preserve">CSI feedback </w:t>
            </w:r>
          </w:p>
        </w:tc>
        <w:tc>
          <w:tcPr>
            <w:tcW w:w="5386" w:type="dxa"/>
            <w:shd w:val="clear" w:color="auto" w:fill="auto"/>
            <w:tcMar>
              <w:top w:w="72" w:type="dxa"/>
              <w:left w:w="144" w:type="dxa"/>
              <w:bottom w:w="72" w:type="dxa"/>
              <w:right w:w="144" w:type="dxa"/>
            </w:tcMar>
            <w:hideMark/>
          </w:tcPr>
          <w:p w14:paraId="6C8301C9" w14:textId="77777777" w:rsidR="00EF47CB" w:rsidRPr="00600660" w:rsidRDefault="00EF47CB" w:rsidP="00272ED3">
            <w:pPr>
              <w:autoSpaceDE w:val="0"/>
              <w:autoSpaceDN w:val="0"/>
              <w:adjustRightInd w:val="0"/>
              <w:snapToGrid w:val="0"/>
              <w:contextualSpacing/>
              <w:jc w:val="both"/>
              <w:textAlignment w:val="baseline"/>
              <w:rPr>
                <w:szCs w:val="20"/>
                <w:lang w:val="en-GB" w:eastAsia="ja-JP"/>
              </w:rPr>
            </w:pPr>
            <w:r w:rsidRPr="00600660">
              <w:rPr>
                <w:szCs w:val="20"/>
                <w:lang w:val="en-GB" w:eastAsia="ja-JP"/>
              </w:rPr>
              <w:t xml:space="preserve">CSI feedback periodicity:  5 </w:t>
            </w:r>
            <w:proofErr w:type="spellStart"/>
            <w:r w:rsidRPr="00600660">
              <w:rPr>
                <w:szCs w:val="20"/>
                <w:lang w:val="en-GB" w:eastAsia="ja-JP"/>
              </w:rPr>
              <w:t>ms</w:t>
            </w:r>
            <w:proofErr w:type="spellEnd"/>
            <w:r w:rsidRPr="00600660">
              <w:rPr>
                <w:szCs w:val="20"/>
                <w:lang w:val="en-GB" w:eastAsia="ja-JP"/>
              </w:rPr>
              <w:t xml:space="preserve"> </w:t>
            </w:r>
          </w:p>
          <w:p w14:paraId="78E86272" w14:textId="77777777" w:rsidR="00EF47CB" w:rsidRPr="00600660" w:rsidRDefault="00EF47CB" w:rsidP="00272ED3">
            <w:pPr>
              <w:autoSpaceDE w:val="0"/>
              <w:autoSpaceDN w:val="0"/>
              <w:adjustRightInd w:val="0"/>
              <w:snapToGrid w:val="0"/>
              <w:contextualSpacing/>
              <w:jc w:val="both"/>
              <w:textAlignment w:val="baseline"/>
              <w:rPr>
                <w:szCs w:val="20"/>
                <w:lang w:val="en-GB" w:eastAsia="ja-JP"/>
              </w:rPr>
            </w:pPr>
            <w:r w:rsidRPr="00600660">
              <w:rPr>
                <w:szCs w:val="20"/>
                <w:lang w:val="en-GB" w:eastAsia="ja-JP"/>
              </w:rPr>
              <w:t xml:space="preserve">Scheduling delay: 4 </w:t>
            </w:r>
            <w:proofErr w:type="spellStart"/>
            <w:r w:rsidRPr="00600660">
              <w:rPr>
                <w:szCs w:val="20"/>
                <w:lang w:val="en-GB" w:eastAsia="ja-JP"/>
              </w:rPr>
              <w:t>ms</w:t>
            </w:r>
            <w:proofErr w:type="spellEnd"/>
          </w:p>
        </w:tc>
      </w:tr>
      <w:tr w:rsidR="00EF47CB" w:rsidRPr="00FE3628" w14:paraId="652DFB64" w14:textId="77777777" w:rsidTr="00272ED3">
        <w:trPr>
          <w:trHeight w:val="408"/>
        </w:trPr>
        <w:tc>
          <w:tcPr>
            <w:tcW w:w="3823" w:type="dxa"/>
            <w:gridSpan w:val="2"/>
            <w:shd w:val="clear" w:color="auto" w:fill="auto"/>
          </w:tcPr>
          <w:p w14:paraId="04FFC030" w14:textId="77777777" w:rsidR="00EF47CB" w:rsidRPr="00600660" w:rsidRDefault="00EF47CB" w:rsidP="00272ED3">
            <w:pPr>
              <w:pStyle w:val="NormalWeb"/>
              <w:spacing w:before="0" w:beforeAutospacing="0" w:after="0" w:afterAutospacing="0"/>
              <w:ind w:leftChars="68" w:left="856"/>
              <w:contextualSpacing/>
              <w:jc w:val="both"/>
              <w:rPr>
                <w:rFonts w:eastAsiaTheme="minorEastAsia"/>
                <w:color w:val="auto"/>
                <w:sz w:val="20"/>
                <w:szCs w:val="20"/>
                <w:lang w:val="en-GB" w:eastAsia="ja-JP"/>
              </w:rPr>
            </w:pPr>
            <w:r w:rsidRPr="00600660">
              <w:rPr>
                <w:rFonts w:eastAsiaTheme="minorEastAsia"/>
                <w:color w:val="auto"/>
                <w:sz w:val="20"/>
                <w:szCs w:val="20"/>
                <w:lang w:val="en-GB" w:eastAsia="ja-JP"/>
              </w:rPr>
              <w:t>Traffic model</w:t>
            </w:r>
          </w:p>
        </w:tc>
        <w:tc>
          <w:tcPr>
            <w:tcW w:w="5386" w:type="dxa"/>
            <w:shd w:val="clear" w:color="auto" w:fill="auto"/>
            <w:tcMar>
              <w:top w:w="72" w:type="dxa"/>
              <w:left w:w="144" w:type="dxa"/>
              <w:bottom w:w="72" w:type="dxa"/>
              <w:right w:w="144" w:type="dxa"/>
            </w:tcMar>
          </w:tcPr>
          <w:p w14:paraId="627CB4B9" w14:textId="77777777" w:rsidR="00EF47CB" w:rsidRPr="00600660" w:rsidRDefault="00EF47CB" w:rsidP="00272ED3">
            <w:pPr>
              <w:pStyle w:val="NormalWeb"/>
              <w:spacing w:before="0" w:beforeAutospacing="0" w:after="0" w:afterAutospacing="0"/>
              <w:contextualSpacing/>
              <w:jc w:val="both"/>
              <w:rPr>
                <w:rFonts w:eastAsiaTheme="minorEastAsia"/>
                <w:color w:val="auto"/>
                <w:sz w:val="20"/>
                <w:szCs w:val="20"/>
                <w:lang w:val="en-GB" w:eastAsia="ja-JP"/>
              </w:rPr>
            </w:pPr>
            <w:r w:rsidRPr="00600660">
              <w:rPr>
                <w:rFonts w:eastAsiaTheme="minorEastAsia"/>
                <w:color w:val="auto"/>
                <w:sz w:val="20"/>
                <w:szCs w:val="20"/>
                <w:lang w:val="en-GB" w:eastAsia="ja-JP"/>
              </w:rPr>
              <w:t>FTP model 1 with packet size 0.5 Mbytes</w:t>
            </w:r>
          </w:p>
        </w:tc>
      </w:tr>
      <w:tr w:rsidR="00EF47CB" w:rsidRPr="00FE3628" w14:paraId="27429A99" w14:textId="77777777" w:rsidTr="00272ED3">
        <w:trPr>
          <w:trHeight w:val="274"/>
        </w:trPr>
        <w:tc>
          <w:tcPr>
            <w:tcW w:w="3823" w:type="dxa"/>
            <w:gridSpan w:val="2"/>
            <w:shd w:val="clear" w:color="auto" w:fill="auto"/>
          </w:tcPr>
          <w:p w14:paraId="30121188" w14:textId="77777777" w:rsidR="00EF47CB" w:rsidRPr="00600660" w:rsidRDefault="00EF47CB" w:rsidP="00272ED3">
            <w:pPr>
              <w:pStyle w:val="NormalWeb"/>
              <w:spacing w:before="0" w:beforeAutospacing="0" w:after="0" w:afterAutospacing="0"/>
              <w:ind w:leftChars="68" w:left="856"/>
              <w:contextualSpacing/>
              <w:jc w:val="both"/>
              <w:rPr>
                <w:rFonts w:eastAsiaTheme="minorEastAsia"/>
                <w:color w:val="auto"/>
                <w:sz w:val="20"/>
                <w:szCs w:val="20"/>
                <w:lang w:val="en-GB" w:eastAsia="ja-JP"/>
              </w:rPr>
            </w:pPr>
            <w:r w:rsidRPr="00600660">
              <w:rPr>
                <w:rFonts w:eastAsiaTheme="minorEastAsia"/>
                <w:color w:val="auto"/>
                <w:sz w:val="20"/>
                <w:szCs w:val="20"/>
                <w:lang w:val="en-GB" w:eastAsia="ja-JP"/>
              </w:rPr>
              <w:t>Traffic load (Resource utilization)</w:t>
            </w:r>
          </w:p>
        </w:tc>
        <w:tc>
          <w:tcPr>
            <w:tcW w:w="5386" w:type="dxa"/>
            <w:shd w:val="clear" w:color="auto" w:fill="auto"/>
            <w:tcMar>
              <w:top w:w="72" w:type="dxa"/>
              <w:left w:w="144" w:type="dxa"/>
              <w:bottom w:w="72" w:type="dxa"/>
              <w:right w:w="144" w:type="dxa"/>
            </w:tcMar>
          </w:tcPr>
          <w:p w14:paraId="40375EF4" w14:textId="77777777" w:rsidR="00EF47CB" w:rsidRPr="00600660" w:rsidRDefault="00EF47CB" w:rsidP="00272ED3">
            <w:pPr>
              <w:pStyle w:val="NormalWeb"/>
              <w:contextualSpacing/>
              <w:jc w:val="both"/>
              <w:rPr>
                <w:rFonts w:eastAsiaTheme="minorEastAsia"/>
                <w:color w:val="auto"/>
                <w:sz w:val="20"/>
                <w:szCs w:val="20"/>
                <w:lang w:val="en-GB" w:eastAsia="ja-JP"/>
              </w:rPr>
            </w:pPr>
            <w:r w:rsidRPr="00600660">
              <w:rPr>
                <w:rFonts w:eastAsiaTheme="minorEastAsia"/>
                <w:color w:val="auto"/>
                <w:sz w:val="20"/>
                <w:szCs w:val="20"/>
                <w:lang w:val="en-GB" w:eastAsia="ja-JP"/>
              </w:rPr>
              <w:t xml:space="preserve">70% </w:t>
            </w:r>
          </w:p>
        </w:tc>
      </w:tr>
      <w:tr w:rsidR="00EF47CB" w:rsidRPr="00FE3628" w14:paraId="31F97161" w14:textId="77777777" w:rsidTr="00272ED3">
        <w:trPr>
          <w:trHeight w:val="312"/>
        </w:trPr>
        <w:tc>
          <w:tcPr>
            <w:tcW w:w="3823" w:type="dxa"/>
            <w:gridSpan w:val="2"/>
            <w:shd w:val="clear" w:color="auto" w:fill="auto"/>
          </w:tcPr>
          <w:p w14:paraId="41319EE6" w14:textId="77777777" w:rsidR="00EF47CB" w:rsidRPr="00600660" w:rsidRDefault="00EF47CB" w:rsidP="00272ED3">
            <w:pPr>
              <w:pStyle w:val="NormalWeb"/>
              <w:spacing w:before="0" w:beforeAutospacing="0" w:after="0" w:afterAutospacing="0"/>
              <w:ind w:leftChars="68" w:left="856"/>
              <w:contextualSpacing/>
              <w:jc w:val="both"/>
              <w:rPr>
                <w:rFonts w:eastAsiaTheme="minorEastAsia"/>
                <w:color w:val="auto"/>
                <w:sz w:val="20"/>
                <w:szCs w:val="20"/>
                <w:lang w:val="en-GB" w:eastAsia="ja-JP"/>
              </w:rPr>
            </w:pPr>
            <w:r w:rsidRPr="00600660">
              <w:rPr>
                <w:rFonts w:eastAsiaTheme="minorEastAsia"/>
                <w:color w:val="auto"/>
                <w:sz w:val="20"/>
                <w:szCs w:val="20"/>
                <w:lang w:val="en-GB" w:eastAsia="ja-JP"/>
              </w:rPr>
              <w:t>UE distribution</w:t>
            </w:r>
          </w:p>
        </w:tc>
        <w:tc>
          <w:tcPr>
            <w:tcW w:w="5386" w:type="dxa"/>
            <w:shd w:val="clear" w:color="auto" w:fill="auto"/>
            <w:tcMar>
              <w:top w:w="72" w:type="dxa"/>
              <w:left w:w="144" w:type="dxa"/>
              <w:bottom w:w="72" w:type="dxa"/>
              <w:right w:w="144" w:type="dxa"/>
            </w:tcMar>
          </w:tcPr>
          <w:p w14:paraId="27A9A3B0" w14:textId="77777777" w:rsidR="00EF47CB" w:rsidRPr="00600660" w:rsidRDefault="00EF47CB" w:rsidP="00272ED3">
            <w:pPr>
              <w:pStyle w:val="NormalWeb"/>
              <w:contextualSpacing/>
              <w:jc w:val="both"/>
              <w:rPr>
                <w:rFonts w:eastAsiaTheme="minorEastAsia"/>
                <w:color w:val="auto"/>
                <w:sz w:val="20"/>
                <w:szCs w:val="20"/>
                <w:lang w:val="en-GB" w:eastAsia="ja-JP"/>
              </w:rPr>
            </w:pPr>
            <w:r w:rsidRPr="00600660">
              <w:rPr>
                <w:rFonts w:eastAsiaTheme="minorEastAsia"/>
                <w:color w:val="auto"/>
                <w:sz w:val="20"/>
                <w:szCs w:val="20"/>
                <w:lang w:val="en-GB" w:eastAsia="ja-JP"/>
              </w:rPr>
              <w:t xml:space="preserve">80% indoor (3km/h), 20% outdoor (30km/h) </w:t>
            </w:r>
          </w:p>
        </w:tc>
      </w:tr>
      <w:tr w:rsidR="00EF47CB" w:rsidRPr="00FE3628" w14:paraId="128F691D" w14:textId="77777777" w:rsidTr="00272ED3">
        <w:trPr>
          <w:trHeight w:val="312"/>
        </w:trPr>
        <w:tc>
          <w:tcPr>
            <w:tcW w:w="3823" w:type="dxa"/>
            <w:gridSpan w:val="2"/>
            <w:shd w:val="clear" w:color="auto" w:fill="auto"/>
          </w:tcPr>
          <w:p w14:paraId="497F52EE" w14:textId="77777777" w:rsidR="00EF47CB" w:rsidRPr="00600660" w:rsidRDefault="00EF47CB" w:rsidP="00272ED3">
            <w:pPr>
              <w:pStyle w:val="NormalWeb"/>
              <w:spacing w:before="0" w:beforeAutospacing="0" w:after="0" w:afterAutospacing="0"/>
              <w:ind w:leftChars="68" w:left="856"/>
              <w:contextualSpacing/>
              <w:jc w:val="both"/>
              <w:rPr>
                <w:rFonts w:eastAsiaTheme="minorEastAsia"/>
                <w:color w:val="auto"/>
                <w:sz w:val="20"/>
                <w:szCs w:val="20"/>
                <w:lang w:val="en-GB" w:eastAsia="ja-JP"/>
              </w:rPr>
            </w:pPr>
            <w:r w:rsidRPr="00600660">
              <w:rPr>
                <w:rFonts w:eastAsiaTheme="minorEastAsia"/>
                <w:color w:val="auto"/>
                <w:sz w:val="20"/>
                <w:szCs w:val="20"/>
                <w:lang w:val="en-GB" w:eastAsia="ja-JP"/>
              </w:rPr>
              <w:t>UE receiver</w:t>
            </w:r>
          </w:p>
        </w:tc>
        <w:tc>
          <w:tcPr>
            <w:tcW w:w="5386" w:type="dxa"/>
            <w:shd w:val="clear" w:color="auto" w:fill="auto"/>
            <w:tcMar>
              <w:top w:w="72" w:type="dxa"/>
              <w:left w:w="144" w:type="dxa"/>
              <w:bottom w:w="72" w:type="dxa"/>
              <w:right w:w="144" w:type="dxa"/>
            </w:tcMar>
          </w:tcPr>
          <w:p w14:paraId="349D533F" w14:textId="77777777" w:rsidR="00EF47CB" w:rsidRPr="00600660" w:rsidRDefault="00EF47CB" w:rsidP="00272ED3">
            <w:pPr>
              <w:pStyle w:val="NormalWeb"/>
              <w:spacing w:before="0" w:beforeAutospacing="0" w:after="0" w:afterAutospacing="0"/>
              <w:contextualSpacing/>
              <w:jc w:val="both"/>
              <w:rPr>
                <w:rFonts w:eastAsiaTheme="minorEastAsia"/>
                <w:color w:val="auto"/>
                <w:sz w:val="20"/>
                <w:szCs w:val="20"/>
                <w:lang w:val="en-GB" w:eastAsia="ja-JP"/>
              </w:rPr>
            </w:pPr>
            <w:r w:rsidRPr="00600660">
              <w:rPr>
                <w:rFonts w:eastAsiaTheme="minorEastAsia"/>
                <w:color w:val="auto"/>
                <w:sz w:val="20"/>
                <w:szCs w:val="20"/>
                <w:lang w:val="en-GB" w:eastAsia="ja-JP"/>
              </w:rPr>
              <w:t xml:space="preserve">MMSE-IRC </w:t>
            </w:r>
          </w:p>
        </w:tc>
      </w:tr>
      <w:tr w:rsidR="00EF47CB" w:rsidRPr="00FE3628" w14:paraId="3CD9BCEA" w14:textId="77777777" w:rsidTr="00D40BB8">
        <w:trPr>
          <w:trHeight w:val="555"/>
        </w:trPr>
        <w:tc>
          <w:tcPr>
            <w:tcW w:w="3823" w:type="dxa"/>
            <w:gridSpan w:val="2"/>
            <w:shd w:val="clear" w:color="auto" w:fill="auto"/>
          </w:tcPr>
          <w:p w14:paraId="22C02D1E" w14:textId="77777777" w:rsidR="00EF47CB" w:rsidRPr="00600660" w:rsidDel="00782F1D" w:rsidRDefault="00EF47CB" w:rsidP="00272ED3">
            <w:pPr>
              <w:pStyle w:val="NormalWeb"/>
              <w:spacing w:before="0" w:beforeAutospacing="0" w:after="0" w:afterAutospacing="0"/>
              <w:ind w:leftChars="68" w:left="856"/>
              <w:contextualSpacing/>
              <w:rPr>
                <w:rFonts w:eastAsiaTheme="minorEastAsia"/>
                <w:color w:val="auto"/>
                <w:sz w:val="20"/>
                <w:szCs w:val="20"/>
                <w:lang w:val="en-GB" w:eastAsia="ja-JP"/>
              </w:rPr>
            </w:pPr>
            <w:r w:rsidRPr="00600660">
              <w:rPr>
                <w:rFonts w:eastAsiaTheme="minorEastAsia"/>
                <w:color w:val="auto"/>
                <w:sz w:val="20"/>
                <w:szCs w:val="20"/>
                <w:lang w:val="en-GB" w:eastAsia="ja-JP"/>
              </w:rPr>
              <w:t>Baseline for performance evaluation</w:t>
            </w:r>
          </w:p>
        </w:tc>
        <w:tc>
          <w:tcPr>
            <w:tcW w:w="5386" w:type="dxa"/>
            <w:shd w:val="clear" w:color="auto" w:fill="auto"/>
            <w:tcMar>
              <w:top w:w="72" w:type="dxa"/>
              <w:left w:w="144" w:type="dxa"/>
              <w:bottom w:w="72" w:type="dxa"/>
              <w:right w:w="144" w:type="dxa"/>
            </w:tcMar>
          </w:tcPr>
          <w:p w14:paraId="418F987D" w14:textId="77777777" w:rsidR="00EF47CB" w:rsidRPr="00600660" w:rsidRDefault="00EF47CB" w:rsidP="00272ED3">
            <w:pPr>
              <w:jc w:val="both"/>
              <w:rPr>
                <w:szCs w:val="20"/>
                <w:lang w:val="en-GB" w:eastAsia="ja-JP"/>
              </w:rPr>
            </w:pPr>
            <w:r w:rsidRPr="00600660">
              <w:rPr>
                <w:szCs w:val="20"/>
                <w:lang w:val="en-GB" w:eastAsia="ja-JP"/>
              </w:rPr>
              <w:t>Rel-16 PS eType</w:t>
            </w:r>
            <w:r>
              <w:rPr>
                <w:szCs w:val="20"/>
                <w:lang w:val="en-GB" w:eastAsia="ja-JP"/>
              </w:rPr>
              <w:t xml:space="preserve"> </w:t>
            </w:r>
            <w:r w:rsidRPr="00600660">
              <w:rPr>
                <w:szCs w:val="20"/>
                <w:lang w:val="en-GB" w:eastAsia="ja-JP"/>
              </w:rPr>
              <w:t xml:space="preserve">II </w:t>
            </w:r>
          </w:p>
        </w:tc>
      </w:tr>
      <w:tr w:rsidR="00EF47CB" w:rsidRPr="00FE3628" w14:paraId="0B8BF1A7" w14:textId="77777777" w:rsidTr="00272ED3">
        <w:trPr>
          <w:trHeight w:val="841"/>
        </w:trPr>
        <w:tc>
          <w:tcPr>
            <w:tcW w:w="3823" w:type="dxa"/>
            <w:gridSpan w:val="2"/>
            <w:shd w:val="clear" w:color="auto" w:fill="auto"/>
          </w:tcPr>
          <w:p w14:paraId="08313E1E" w14:textId="77777777" w:rsidR="00EF47CB" w:rsidRPr="00600660" w:rsidRDefault="00EF47CB" w:rsidP="00272ED3">
            <w:pPr>
              <w:pStyle w:val="NormalWeb"/>
              <w:spacing w:before="0" w:beforeAutospacing="0" w:after="0" w:afterAutospacing="0"/>
              <w:ind w:leftChars="68" w:left="856"/>
              <w:contextualSpacing/>
              <w:jc w:val="both"/>
              <w:rPr>
                <w:rFonts w:eastAsiaTheme="minorEastAsia"/>
                <w:color w:val="auto"/>
                <w:sz w:val="20"/>
                <w:szCs w:val="20"/>
                <w:lang w:val="en-GB" w:eastAsia="ja-JP"/>
              </w:rPr>
            </w:pPr>
            <w:r w:rsidRPr="00600660">
              <w:rPr>
                <w:rFonts w:eastAsiaTheme="minorEastAsia"/>
                <w:color w:val="auto"/>
                <w:sz w:val="20"/>
                <w:szCs w:val="20"/>
                <w:lang w:val="en-GB" w:eastAsia="ja-JP"/>
              </w:rPr>
              <w:t xml:space="preserve">SRS </w:t>
            </w:r>
            <w:proofErr w:type="spellStart"/>
            <w:r w:rsidRPr="00600660">
              <w:rPr>
                <w:rFonts w:eastAsiaTheme="minorEastAsia"/>
                <w:color w:val="auto"/>
                <w:sz w:val="20"/>
                <w:szCs w:val="20"/>
                <w:lang w:val="en-GB" w:eastAsia="ja-JP"/>
              </w:rPr>
              <w:t>modeling</w:t>
            </w:r>
            <w:proofErr w:type="spellEnd"/>
            <w:r w:rsidRPr="00600660">
              <w:rPr>
                <w:rFonts w:eastAsiaTheme="minorEastAsia"/>
                <w:color w:val="auto"/>
                <w:sz w:val="20"/>
                <w:szCs w:val="20"/>
                <w:lang w:val="en-GB" w:eastAsia="ja-JP"/>
              </w:rPr>
              <w:t xml:space="preserve"> for UL channel estimation</w:t>
            </w:r>
          </w:p>
        </w:tc>
        <w:tc>
          <w:tcPr>
            <w:tcW w:w="5386" w:type="dxa"/>
            <w:shd w:val="clear" w:color="auto" w:fill="auto"/>
            <w:tcMar>
              <w:top w:w="72" w:type="dxa"/>
              <w:left w:w="144" w:type="dxa"/>
              <w:bottom w:w="72" w:type="dxa"/>
              <w:right w:w="144" w:type="dxa"/>
            </w:tcMar>
          </w:tcPr>
          <w:p w14:paraId="6428C7F5" w14:textId="731F04EB" w:rsidR="00EF47CB" w:rsidRPr="00600660" w:rsidRDefault="00EF47CB" w:rsidP="00D40BB8">
            <w:pPr>
              <w:rPr>
                <w:szCs w:val="20"/>
                <w:lang w:val="en-GB" w:eastAsia="ja-JP"/>
              </w:rPr>
            </w:pPr>
            <w:r w:rsidRPr="00600660">
              <w:rPr>
                <w:szCs w:val="20"/>
                <w:lang w:val="en-GB" w:eastAsia="ja-JP"/>
              </w:rPr>
              <w:t>SRS</w:t>
            </w:r>
            <w:r w:rsidR="00D40BB8">
              <w:rPr>
                <w:szCs w:val="20"/>
                <w:lang w:val="en-GB" w:eastAsia="ja-JP"/>
              </w:rPr>
              <w:t xml:space="preserve"> </w:t>
            </w:r>
            <w:r w:rsidRPr="00600660">
              <w:rPr>
                <w:szCs w:val="20"/>
                <w:lang w:val="en-GB" w:eastAsia="ja-JP"/>
              </w:rPr>
              <w:t xml:space="preserve">periodicity = 5 </w:t>
            </w:r>
            <w:proofErr w:type="spellStart"/>
            <w:r w:rsidRPr="00600660">
              <w:rPr>
                <w:szCs w:val="20"/>
                <w:lang w:val="en-GB" w:eastAsia="ja-JP"/>
              </w:rPr>
              <w:t>ms</w:t>
            </w:r>
            <w:proofErr w:type="spellEnd"/>
            <w:r w:rsidRPr="00600660">
              <w:rPr>
                <w:szCs w:val="20"/>
                <w:lang w:val="en-GB" w:eastAsia="ja-JP"/>
              </w:rPr>
              <w:br/>
              <w:t>SRS error modelling according to Table A.1-2 in TR 36.897 with Δ = 9 dB</w:t>
            </w:r>
          </w:p>
        </w:tc>
      </w:tr>
      <w:tr w:rsidR="00EF47CB" w:rsidRPr="00FE3628" w14:paraId="4ED0D977" w14:textId="77777777" w:rsidTr="00272ED3">
        <w:trPr>
          <w:trHeight w:val="700"/>
        </w:trPr>
        <w:tc>
          <w:tcPr>
            <w:tcW w:w="3823" w:type="dxa"/>
            <w:gridSpan w:val="2"/>
            <w:shd w:val="clear" w:color="auto" w:fill="auto"/>
          </w:tcPr>
          <w:p w14:paraId="12C23983" w14:textId="77777777" w:rsidR="00EF47CB" w:rsidRPr="00600660" w:rsidRDefault="00EF47CB" w:rsidP="00272ED3">
            <w:pPr>
              <w:pStyle w:val="NormalWeb"/>
              <w:spacing w:before="0" w:beforeAutospacing="0" w:after="0" w:afterAutospacing="0"/>
              <w:ind w:leftChars="68" w:left="856"/>
              <w:contextualSpacing/>
              <w:jc w:val="both"/>
              <w:rPr>
                <w:rFonts w:eastAsiaTheme="minorEastAsia"/>
                <w:color w:val="auto"/>
                <w:sz w:val="20"/>
                <w:szCs w:val="20"/>
                <w:lang w:val="en-GB" w:eastAsia="ja-JP"/>
              </w:rPr>
            </w:pPr>
            <w:r w:rsidRPr="00600660">
              <w:rPr>
                <w:rFonts w:eastAsiaTheme="minorEastAsia"/>
                <w:color w:val="auto"/>
                <w:sz w:val="20"/>
                <w:szCs w:val="20"/>
                <w:lang w:val="en-GB" w:eastAsia="ja-JP"/>
              </w:rPr>
              <w:t>FDD DL/UL calibration error model at gNB</w:t>
            </w:r>
          </w:p>
        </w:tc>
        <w:tc>
          <w:tcPr>
            <w:tcW w:w="5386" w:type="dxa"/>
            <w:shd w:val="clear" w:color="auto" w:fill="auto"/>
            <w:tcMar>
              <w:top w:w="72" w:type="dxa"/>
              <w:left w:w="144" w:type="dxa"/>
              <w:bottom w:w="72" w:type="dxa"/>
              <w:right w:w="144" w:type="dxa"/>
            </w:tcMar>
          </w:tcPr>
          <w:p w14:paraId="4024FFA7" w14:textId="77777777" w:rsidR="00EF47CB" w:rsidRPr="00600660" w:rsidRDefault="00EF47CB" w:rsidP="00272ED3">
            <w:pPr>
              <w:autoSpaceDE w:val="0"/>
              <w:autoSpaceDN w:val="0"/>
              <w:adjustRightInd w:val="0"/>
              <w:snapToGrid w:val="0"/>
              <w:spacing w:after="48"/>
              <w:jc w:val="both"/>
              <w:rPr>
                <w:szCs w:val="20"/>
                <w:lang w:val="en-GB" w:eastAsia="ja-JP"/>
              </w:rPr>
            </w:pPr>
            <w:r w:rsidRPr="00600660">
              <w:rPr>
                <w:noProof/>
                <w:szCs w:val="20"/>
                <w:lang w:val="en-GB" w:eastAsia="ja-JP"/>
              </w:rPr>
              <w:drawing>
                <wp:inline distT="0" distB="0" distL="0" distR="0" wp14:anchorId="78984F19" wp14:editId="061F75CF">
                  <wp:extent cx="2892949" cy="5472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26529" r="26356"/>
                          <a:stretch/>
                        </pic:blipFill>
                        <pic:spPr bwMode="auto">
                          <a:xfrm>
                            <a:off x="0" y="0"/>
                            <a:ext cx="2892949" cy="547200"/>
                          </a:xfrm>
                          <a:prstGeom prst="rect">
                            <a:avLst/>
                          </a:prstGeom>
                          <a:noFill/>
                          <a:ln>
                            <a:noFill/>
                          </a:ln>
                          <a:extLst>
                            <a:ext uri="{53640926-AAD7-44D8-BBD7-CCE9431645EC}">
                              <a14:shadowObscured xmlns:a14="http://schemas.microsoft.com/office/drawing/2010/main"/>
                            </a:ext>
                          </a:extLst>
                        </pic:spPr>
                      </pic:pic>
                    </a:graphicData>
                  </a:graphic>
                </wp:inline>
              </w:drawing>
            </w:r>
          </w:p>
          <w:p w14:paraId="667071D2" w14:textId="77777777" w:rsidR="00EF47CB" w:rsidRPr="00600660" w:rsidRDefault="004A3C9C" w:rsidP="00272ED3">
            <w:pPr>
              <w:pStyle w:val="ListParagraph"/>
              <w:numPr>
                <w:ilvl w:val="0"/>
                <w:numId w:val="24"/>
              </w:numPr>
              <w:autoSpaceDE w:val="0"/>
              <w:autoSpaceDN w:val="0"/>
              <w:adjustRightInd w:val="0"/>
              <w:snapToGrid w:val="0"/>
              <w:spacing w:after="48" w:line="240" w:lineRule="auto"/>
              <w:jc w:val="both"/>
              <w:rPr>
                <w:rFonts w:ascii="Arial" w:eastAsiaTheme="minorEastAsia" w:hAnsi="Arial"/>
                <w:sz w:val="20"/>
                <w:szCs w:val="20"/>
                <w:lang w:val="en-GB" w:eastAsia="ja-JP"/>
              </w:rPr>
            </w:pPr>
            <m:oMath>
              <m:sSub>
                <m:sSubPr>
                  <m:ctrlPr>
                    <w:rPr>
                      <w:rFonts w:ascii="Cambria Math" w:eastAsiaTheme="minorEastAsia" w:hAnsi="Cambria Math"/>
                      <w:i/>
                      <w:sz w:val="20"/>
                      <w:szCs w:val="20"/>
                      <w:lang w:val="en-GB" w:eastAsia="ja-JP"/>
                    </w:rPr>
                  </m:ctrlPr>
                </m:sSubPr>
                <m:e>
                  <m:acc>
                    <m:accPr>
                      <m:ctrlPr>
                        <w:rPr>
                          <w:rFonts w:ascii="Cambria Math" w:eastAsiaTheme="minorEastAsia" w:hAnsi="Cambria Math"/>
                          <w:i/>
                          <w:sz w:val="20"/>
                          <w:szCs w:val="20"/>
                          <w:lang w:val="en-GB" w:eastAsia="ja-JP"/>
                        </w:rPr>
                      </m:ctrlPr>
                    </m:accPr>
                    <m:e>
                      <m:r>
                        <w:rPr>
                          <w:rFonts w:ascii="Cambria Math" w:eastAsiaTheme="minorEastAsia" w:hAnsi="Cambria Math"/>
                          <w:sz w:val="20"/>
                          <w:szCs w:val="20"/>
                          <w:lang w:val="en-GB" w:eastAsia="ja-JP"/>
                        </w:rPr>
                        <m:t>H</m:t>
                      </m:r>
                    </m:e>
                  </m:acc>
                </m:e>
                <m:sub>
                  <m:r>
                    <w:rPr>
                      <w:rFonts w:ascii="Cambria Math" w:eastAsiaTheme="minorEastAsia" w:hAnsi="Cambria Math"/>
                      <w:sz w:val="20"/>
                      <w:szCs w:val="20"/>
                      <w:lang w:val="en-GB" w:eastAsia="ja-JP"/>
                    </w:rPr>
                    <m:t>UL</m:t>
                  </m:r>
                </m:sub>
              </m:sSub>
            </m:oMath>
            <w:r w:rsidR="00EF47CB">
              <w:rPr>
                <w:rFonts w:ascii="Arial" w:eastAsiaTheme="minorEastAsia" w:hAnsi="Arial"/>
                <w:sz w:val="20"/>
                <w:szCs w:val="20"/>
                <w:lang w:val="en-GB" w:eastAsia="ja-JP"/>
              </w:rPr>
              <w:t xml:space="preserve"> </w:t>
            </w:r>
            <w:r w:rsidR="00EF47CB" w:rsidRPr="00600660">
              <w:rPr>
                <w:rFonts w:ascii="Arial" w:eastAsiaTheme="minorEastAsia" w:hAnsi="Arial"/>
                <w:sz w:val="20"/>
                <w:szCs w:val="20"/>
                <w:lang w:val="en-GB" w:eastAsia="ja-JP"/>
              </w:rPr>
              <w:t>is the spatial UL channel at gNB side with calibration error</w:t>
            </w:r>
          </w:p>
          <w:p w14:paraId="02CB826C" w14:textId="578110BE" w:rsidR="00EF47CB" w:rsidRPr="00600660" w:rsidRDefault="00EF47CB" w:rsidP="00272ED3">
            <w:pPr>
              <w:pStyle w:val="ListParagraph"/>
              <w:numPr>
                <w:ilvl w:val="0"/>
                <w:numId w:val="24"/>
              </w:numPr>
              <w:autoSpaceDE w:val="0"/>
              <w:autoSpaceDN w:val="0"/>
              <w:adjustRightInd w:val="0"/>
              <w:snapToGrid w:val="0"/>
              <w:spacing w:after="48" w:line="240" w:lineRule="auto"/>
              <w:jc w:val="both"/>
              <w:rPr>
                <w:rFonts w:ascii="Arial" w:eastAsiaTheme="minorEastAsia" w:hAnsi="Arial"/>
                <w:sz w:val="20"/>
                <w:szCs w:val="20"/>
                <w:lang w:val="en-GB" w:eastAsia="ja-JP"/>
              </w:rPr>
            </w:pPr>
            <w:r w:rsidRPr="00600660">
              <w:rPr>
                <w:rFonts w:ascii="Arial" w:eastAsiaTheme="minorEastAsia" w:hAnsi="Arial"/>
                <w:sz w:val="20"/>
                <w:szCs w:val="20"/>
                <w:lang w:val="en-GB" w:eastAsia="ja-JP"/>
              </w:rPr>
              <w:fldChar w:fldCharType="begin"/>
            </w:r>
            <w:r w:rsidRPr="00600660">
              <w:rPr>
                <w:rFonts w:ascii="Arial" w:eastAsiaTheme="minorEastAsia" w:hAnsi="Arial"/>
                <w:sz w:val="20"/>
                <w:szCs w:val="20"/>
                <w:lang w:val="en-GB" w:eastAsia="ja-JP"/>
              </w:rPr>
              <w:instrText xml:space="preserve"> QUOTE </w:instrText>
            </w:r>
            <w:r w:rsidR="004A3C9C">
              <w:rPr>
                <w:rStyle w:val="CommentReference"/>
                <w:noProof/>
              </w:rPr>
              <w:pict w14:anchorId="70460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5.05pt" equationxml="&lt;">
                  <v:imagedata r:id="rId19" o:title="" chromakey="white"/>
                </v:shape>
              </w:pict>
            </w:r>
            <w:r w:rsidRPr="00600660">
              <w:rPr>
                <w:rFonts w:ascii="Arial" w:eastAsiaTheme="minorEastAsia" w:hAnsi="Arial"/>
                <w:sz w:val="20"/>
                <w:szCs w:val="20"/>
                <w:lang w:val="en-GB" w:eastAsia="ja-JP"/>
              </w:rPr>
              <w:instrText xml:space="preserve"> </w:instrText>
            </w:r>
            <w:r w:rsidRPr="00600660">
              <w:rPr>
                <w:rFonts w:ascii="Arial" w:eastAsiaTheme="minorEastAsia" w:hAnsi="Arial"/>
                <w:sz w:val="20"/>
                <w:szCs w:val="20"/>
                <w:lang w:val="en-GB" w:eastAsia="ja-JP"/>
              </w:rPr>
              <w:fldChar w:fldCharType="end"/>
            </w:r>
            <w:r w:rsidRPr="00600660">
              <w:rPr>
                <w:rFonts w:ascii="Arial" w:eastAsiaTheme="minorEastAsia" w:hAnsi="Arial"/>
                <w:sz w:val="20"/>
                <w:szCs w:val="20"/>
                <w:lang w:val="en-GB" w:eastAsia="ja-JP"/>
              </w:rPr>
              <w:fldChar w:fldCharType="begin"/>
            </w:r>
            <w:r w:rsidRPr="00600660">
              <w:rPr>
                <w:rFonts w:ascii="Arial" w:eastAsiaTheme="minorEastAsia" w:hAnsi="Arial"/>
                <w:sz w:val="20"/>
                <w:szCs w:val="20"/>
                <w:lang w:val="en-GB" w:eastAsia="ja-JP"/>
              </w:rPr>
              <w:instrText xml:space="preserve"> QUOTE </w:instrText>
            </w:r>
            <w:r w:rsidR="004A3C9C">
              <w:rPr>
                <w:rStyle w:val="CommentReference"/>
                <w:noProof/>
              </w:rPr>
              <w:pict w14:anchorId="60386070">
                <v:shape id="_x0000_i1026" type="#_x0000_t75" style="width:20.95pt;height:15.05pt" equationxml="&lt;">
                  <v:imagedata r:id="rId19" o:title="" chromakey="white"/>
                </v:shape>
              </w:pict>
            </w:r>
            <w:r w:rsidRPr="00600660">
              <w:rPr>
                <w:rFonts w:ascii="Arial" w:eastAsiaTheme="minorEastAsia" w:hAnsi="Arial"/>
                <w:sz w:val="20"/>
                <w:szCs w:val="20"/>
                <w:lang w:val="en-GB" w:eastAsia="ja-JP"/>
              </w:rPr>
              <w:instrText xml:space="preserve"> </w:instrText>
            </w:r>
            <w:r w:rsidRPr="00600660">
              <w:rPr>
                <w:rFonts w:ascii="Arial" w:eastAsiaTheme="minorEastAsia" w:hAnsi="Arial"/>
                <w:sz w:val="20"/>
                <w:szCs w:val="20"/>
                <w:lang w:val="en-GB" w:eastAsia="ja-JP"/>
              </w:rPr>
              <w:fldChar w:fldCharType="end"/>
            </w:r>
            <w:r w:rsidRPr="00600660">
              <w:rPr>
                <w:rFonts w:ascii="Arial" w:eastAsiaTheme="minorEastAsia" w:hAnsi="Arial"/>
                <w:sz w:val="20"/>
                <w:szCs w:val="20"/>
                <w:lang w:val="en-GB" w:eastAsia="ja-JP"/>
              </w:rPr>
              <w:fldChar w:fldCharType="begin"/>
            </w:r>
            <w:r w:rsidRPr="00600660">
              <w:rPr>
                <w:rFonts w:ascii="Arial" w:eastAsiaTheme="minorEastAsia" w:hAnsi="Arial"/>
                <w:sz w:val="20"/>
                <w:szCs w:val="20"/>
                <w:lang w:val="en-GB" w:eastAsia="ja-JP"/>
              </w:rPr>
              <w:instrText xml:space="preserve"> QUOTE </w:instrText>
            </w:r>
            <w:r w:rsidR="004A3C9C">
              <w:rPr>
                <w:rStyle w:val="CommentReference"/>
                <w:noProof/>
              </w:rPr>
              <w:pict w14:anchorId="45547394">
                <v:shape id="_x0000_i1027" type="#_x0000_t75" style="width:20.95pt;height:15.05pt" equationxml="&lt;">
                  <v:imagedata r:id="rId19" o:title="" chromakey="white"/>
                </v:shape>
              </w:pict>
            </w:r>
            <w:r w:rsidRPr="00600660">
              <w:rPr>
                <w:rFonts w:ascii="Arial" w:eastAsiaTheme="minorEastAsia" w:hAnsi="Arial"/>
                <w:sz w:val="20"/>
                <w:szCs w:val="20"/>
                <w:lang w:val="en-GB" w:eastAsia="ja-JP"/>
              </w:rPr>
              <w:instrText xml:space="preserve"> </w:instrText>
            </w:r>
            <w:r w:rsidRPr="00600660">
              <w:rPr>
                <w:rFonts w:ascii="Arial" w:eastAsiaTheme="minorEastAsia" w:hAnsi="Arial"/>
                <w:sz w:val="20"/>
                <w:szCs w:val="20"/>
                <w:lang w:val="en-GB" w:eastAsia="ja-JP"/>
              </w:rPr>
              <w:fldChar w:fldCharType="end"/>
            </w:r>
            <w:r w:rsidRPr="00600660">
              <w:rPr>
                <w:rFonts w:ascii="Arial" w:eastAsiaTheme="minorEastAsia" w:hAnsi="Arial"/>
                <w:sz w:val="20"/>
                <w:szCs w:val="20"/>
                <w:lang w:val="en-GB" w:eastAsia="ja-JP"/>
              </w:rPr>
              <w:fldChar w:fldCharType="begin"/>
            </w:r>
            <w:r w:rsidRPr="00600660">
              <w:rPr>
                <w:rFonts w:ascii="Arial" w:eastAsiaTheme="minorEastAsia" w:hAnsi="Arial"/>
                <w:sz w:val="20"/>
                <w:szCs w:val="20"/>
                <w:lang w:val="en-GB" w:eastAsia="ja-JP"/>
              </w:rPr>
              <w:instrText xml:space="preserve"> QUOTE </w:instrText>
            </w:r>
            <w:r w:rsidR="004A3C9C">
              <w:rPr>
                <w:rStyle w:val="CommentReference"/>
                <w:noProof/>
              </w:rPr>
              <w:pict w14:anchorId="26B6AE60">
                <v:shape id="_x0000_i1028" type="#_x0000_t75" style="width:20.95pt;height:15.05pt" equationxml="&lt;">
                  <v:imagedata r:id="rId19" o:title="" chromakey="white"/>
                </v:shape>
              </w:pict>
            </w:r>
            <w:r w:rsidRPr="00600660">
              <w:rPr>
                <w:rFonts w:ascii="Arial" w:eastAsiaTheme="minorEastAsia" w:hAnsi="Arial"/>
                <w:sz w:val="20"/>
                <w:szCs w:val="20"/>
                <w:lang w:val="en-GB" w:eastAsia="ja-JP"/>
              </w:rPr>
              <w:instrText xml:space="preserve"> </w:instrText>
            </w:r>
            <w:r w:rsidRPr="00600660">
              <w:rPr>
                <w:rFonts w:ascii="Arial" w:eastAsiaTheme="minorEastAsia" w:hAnsi="Arial"/>
                <w:sz w:val="20"/>
                <w:szCs w:val="20"/>
                <w:lang w:val="en-GB" w:eastAsia="ja-JP"/>
              </w:rPr>
              <w:fldChar w:fldCharType="end"/>
            </w:r>
            <w:r w:rsidRPr="00600660">
              <w:rPr>
                <w:rFonts w:ascii="Arial" w:eastAsiaTheme="minorEastAsia" w:hAnsi="Arial"/>
                <w:sz w:val="20"/>
                <w:szCs w:val="20"/>
                <w:lang w:val="en-GB" w:eastAsia="ja-JP"/>
              </w:rPr>
              <w:fldChar w:fldCharType="begin"/>
            </w:r>
            <w:r w:rsidRPr="00600660">
              <w:rPr>
                <w:rFonts w:ascii="Arial" w:eastAsiaTheme="minorEastAsia" w:hAnsi="Arial"/>
                <w:sz w:val="20"/>
                <w:szCs w:val="20"/>
                <w:lang w:val="en-GB" w:eastAsia="ja-JP"/>
              </w:rPr>
              <w:instrText xml:space="preserve"> QUOTE </w:instrText>
            </w:r>
            <w:r w:rsidR="004A3C9C">
              <w:rPr>
                <w:rStyle w:val="CommentReference"/>
                <w:noProof/>
              </w:rPr>
              <w:pict w14:anchorId="4F5EFDAC">
                <v:shape id="_x0000_i1029" type="#_x0000_t75" style="width:20.95pt;height:15.05pt" equationxml="&lt;">
                  <v:imagedata r:id="rId19" o:title="" chromakey="white"/>
                </v:shape>
              </w:pict>
            </w:r>
            <w:r w:rsidRPr="00600660">
              <w:rPr>
                <w:rFonts w:ascii="Arial" w:eastAsiaTheme="minorEastAsia" w:hAnsi="Arial"/>
                <w:sz w:val="20"/>
                <w:szCs w:val="20"/>
                <w:lang w:val="en-GB" w:eastAsia="ja-JP"/>
              </w:rPr>
              <w:instrText xml:space="preserve"> </w:instrText>
            </w:r>
            <w:r w:rsidRPr="00600660">
              <w:rPr>
                <w:rFonts w:ascii="Arial" w:eastAsiaTheme="minorEastAsia" w:hAnsi="Arial"/>
                <w:sz w:val="20"/>
                <w:szCs w:val="20"/>
                <w:lang w:val="en-GB" w:eastAsia="ja-JP"/>
              </w:rPr>
              <w:fldChar w:fldCharType="end"/>
            </w:r>
            <m:oMath>
              <m:sSub>
                <m:sSubPr>
                  <m:ctrlPr>
                    <w:rPr>
                      <w:rFonts w:ascii="Cambria Math" w:eastAsiaTheme="minorEastAsia" w:hAnsi="Cambria Math"/>
                      <w:i/>
                      <w:sz w:val="20"/>
                      <w:szCs w:val="20"/>
                      <w:lang w:val="en-GB" w:eastAsia="ja-JP"/>
                    </w:rPr>
                  </m:ctrlPr>
                </m:sSubPr>
                <m:e>
                  <m:r>
                    <w:rPr>
                      <w:rFonts w:ascii="Cambria Math" w:eastAsiaTheme="minorEastAsia" w:hAnsi="Cambria Math"/>
                      <w:sz w:val="20"/>
                      <w:szCs w:val="20"/>
                      <w:lang w:val="en-GB" w:eastAsia="ja-JP"/>
                    </w:rPr>
                    <m:t>H</m:t>
                  </m:r>
                </m:e>
                <m:sub>
                  <m:r>
                    <w:rPr>
                      <w:rFonts w:ascii="Cambria Math" w:eastAsiaTheme="minorEastAsia" w:hAnsi="Cambria Math"/>
                      <w:sz w:val="20"/>
                      <w:szCs w:val="20"/>
                      <w:lang w:val="en-GB" w:eastAsia="ja-JP"/>
                    </w:rPr>
                    <m:t>UL</m:t>
                  </m:r>
                </m:sub>
              </m:sSub>
            </m:oMath>
            <w:r w:rsidR="00D40BB8">
              <w:rPr>
                <w:rFonts w:ascii="Arial" w:eastAsiaTheme="minorEastAsia" w:hAnsi="Arial"/>
                <w:sz w:val="20"/>
                <w:szCs w:val="20"/>
                <w:lang w:val="en-GB" w:eastAsia="ja-JP"/>
              </w:rPr>
              <w:t xml:space="preserve"> </w:t>
            </w:r>
            <w:r w:rsidRPr="00600660">
              <w:rPr>
                <w:rFonts w:ascii="Arial" w:eastAsiaTheme="minorEastAsia" w:hAnsi="Arial"/>
                <w:sz w:val="20"/>
                <w:szCs w:val="20"/>
                <w:lang w:val="en-GB" w:eastAsia="ja-JP"/>
              </w:rPr>
              <w:t>is the ideal spatial UL channel without calibration error</w:t>
            </w:r>
          </w:p>
          <w:p w14:paraId="545729BF" w14:textId="77777777" w:rsidR="00EF47CB" w:rsidRPr="00600660" w:rsidRDefault="00EF47CB" w:rsidP="00272ED3">
            <w:pPr>
              <w:pStyle w:val="ListParagraph"/>
              <w:numPr>
                <w:ilvl w:val="0"/>
                <w:numId w:val="24"/>
              </w:numPr>
              <w:autoSpaceDE w:val="0"/>
              <w:autoSpaceDN w:val="0"/>
              <w:adjustRightInd w:val="0"/>
              <w:snapToGrid w:val="0"/>
              <w:spacing w:after="48" w:line="240" w:lineRule="auto"/>
              <w:jc w:val="both"/>
              <w:rPr>
                <w:rFonts w:ascii="Arial" w:eastAsiaTheme="minorEastAsia" w:hAnsi="Arial"/>
                <w:sz w:val="20"/>
                <w:szCs w:val="20"/>
                <w:lang w:val="en-GB" w:eastAsia="ja-JP"/>
              </w:rPr>
            </w:pPr>
            <w:proofErr w:type="spellStart"/>
            <w:r w:rsidRPr="00600660">
              <w:rPr>
                <w:rFonts w:ascii="Arial" w:eastAsiaTheme="minorEastAsia" w:hAnsi="Arial"/>
                <w:sz w:val="20"/>
                <w:szCs w:val="20"/>
                <w:lang w:val="en-GB" w:eastAsia="ja-JP"/>
              </w:rPr>
              <w:t>E</w:t>
            </w:r>
            <w:proofErr w:type="spellEnd"/>
            <w:r w:rsidRPr="00600660">
              <w:rPr>
                <w:rFonts w:ascii="Arial" w:eastAsiaTheme="minorEastAsia" w:hAnsi="Arial"/>
                <w:sz w:val="20"/>
                <w:szCs w:val="20"/>
                <w:lang w:val="en-GB" w:eastAsia="ja-JP"/>
              </w:rPr>
              <w:t xml:space="preserve"> represents the mismatch of transmission and reception circuits of gNB</w:t>
            </w:r>
          </w:p>
          <w:p w14:paraId="2EE96D4A" w14:textId="77777777" w:rsidR="00EF47CB" w:rsidRPr="00600660" w:rsidRDefault="004A3C9C" w:rsidP="00272ED3">
            <w:pPr>
              <w:pStyle w:val="ListParagraph"/>
              <w:numPr>
                <w:ilvl w:val="0"/>
                <w:numId w:val="24"/>
              </w:numPr>
              <w:autoSpaceDE w:val="0"/>
              <w:autoSpaceDN w:val="0"/>
              <w:adjustRightInd w:val="0"/>
              <w:snapToGrid w:val="0"/>
              <w:spacing w:after="48" w:line="240" w:lineRule="auto"/>
              <w:jc w:val="both"/>
              <w:rPr>
                <w:rFonts w:ascii="Arial" w:eastAsiaTheme="minorEastAsia" w:hAnsi="Arial"/>
                <w:sz w:val="20"/>
                <w:szCs w:val="20"/>
                <w:lang w:val="en-GB" w:eastAsia="ja-JP"/>
              </w:rPr>
            </w:pPr>
            <m:oMath>
              <m:sSub>
                <m:sSubPr>
                  <m:ctrlPr>
                    <w:rPr>
                      <w:rFonts w:ascii="Cambria Math" w:eastAsiaTheme="minorEastAsia" w:hAnsi="Cambria Math"/>
                      <w:i/>
                      <w:sz w:val="20"/>
                      <w:szCs w:val="20"/>
                      <w:lang w:val="en-GB" w:eastAsia="ja-JP"/>
                    </w:rPr>
                  </m:ctrlPr>
                </m:sSubPr>
                <m:e>
                  <m:r>
                    <w:rPr>
                      <w:rFonts w:ascii="Cambria Math" w:eastAsiaTheme="minorEastAsia" w:hAnsi="Cambria Math"/>
                      <w:sz w:val="20"/>
                      <w:szCs w:val="20"/>
                      <w:lang w:val="en-GB" w:eastAsia="ja-JP"/>
                    </w:rPr>
                    <m:t>a</m:t>
                  </m:r>
                </m:e>
                <m:sub>
                  <m:r>
                    <w:rPr>
                      <w:rFonts w:ascii="Cambria Math" w:eastAsiaTheme="minorEastAsia" w:hAnsi="Cambria Math"/>
                      <w:sz w:val="20"/>
                      <w:szCs w:val="20"/>
                      <w:lang w:val="en-GB" w:eastAsia="ja-JP"/>
                    </w:rPr>
                    <m:t>i</m:t>
                  </m:r>
                </m:sub>
              </m:sSub>
            </m:oMath>
            <w:r w:rsidR="00EF47CB" w:rsidRPr="00600660">
              <w:rPr>
                <w:rFonts w:ascii="Arial" w:eastAsiaTheme="minorEastAsia" w:hAnsi="Arial"/>
                <w:sz w:val="20"/>
                <w:szCs w:val="20"/>
                <w:lang w:val="en-GB" w:eastAsia="ja-JP"/>
              </w:rPr>
              <w:t xml:space="preserve"> is the amplitude error </w:t>
            </w:r>
          </w:p>
          <w:p w14:paraId="4C1285C0" w14:textId="77777777" w:rsidR="00EF47CB" w:rsidRPr="00600660" w:rsidRDefault="004A3C9C" w:rsidP="00272ED3">
            <w:pPr>
              <w:pStyle w:val="ListParagraph"/>
              <w:numPr>
                <w:ilvl w:val="0"/>
                <w:numId w:val="24"/>
              </w:numPr>
              <w:autoSpaceDE w:val="0"/>
              <w:autoSpaceDN w:val="0"/>
              <w:adjustRightInd w:val="0"/>
              <w:snapToGrid w:val="0"/>
              <w:spacing w:after="48" w:line="240" w:lineRule="auto"/>
              <w:jc w:val="both"/>
              <w:rPr>
                <w:rFonts w:ascii="Arial" w:eastAsiaTheme="minorEastAsia" w:hAnsi="Arial"/>
                <w:sz w:val="20"/>
                <w:szCs w:val="20"/>
                <w:lang w:val="en-GB" w:eastAsia="ja-JP"/>
              </w:rPr>
            </w:pPr>
            <m:oMath>
              <m:sSub>
                <m:sSubPr>
                  <m:ctrlPr>
                    <w:rPr>
                      <w:rFonts w:ascii="Cambria Math" w:eastAsiaTheme="minorEastAsia" w:hAnsi="Cambria Math"/>
                      <w:i/>
                      <w:sz w:val="20"/>
                      <w:szCs w:val="20"/>
                      <w:lang w:val="en-GB" w:eastAsia="ja-JP"/>
                    </w:rPr>
                  </m:ctrlPr>
                </m:sSubPr>
                <m:e>
                  <m:r>
                    <w:rPr>
                      <w:rFonts w:ascii="Cambria Math" w:eastAsiaTheme="minorEastAsia" w:hAnsi="Cambria Math"/>
                      <w:sz w:val="20"/>
                      <w:szCs w:val="20"/>
                      <w:lang w:val="en-GB" w:eastAsia="ja-JP"/>
                    </w:rPr>
                    <m:t>θ</m:t>
                  </m:r>
                </m:e>
                <m:sub>
                  <m:r>
                    <w:rPr>
                      <w:rFonts w:ascii="Cambria Math" w:eastAsiaTheme="minorEastAsia" w:hAnsi="Cambria Math"/>
                      <w:sz w:val="20"/>
                      <w:szCs w:val="20"/>
                      <w:lang w:val="en-GB" w:eastAsia="ja-JP"/>
                    </w:rPr>
                    <m:t>i</m:t>
                  </m:r>
                </m:sub>
              </m:sSub>
            </m:oMath>
            <w:r w:rsidR="00EF47CB" w:rsidRPr="00600660">
              <w:rPr>
                <w:rFonts w:ascii="Arial" w:eastAsiaTheme="minorEastAsia" w:hAnsi="Arial"/>
                <w:sz w:val="20"/>
                <w:szCs w:val="20"/>
                <w:lang w:val="en-GB" w:eastAsia="ja-JP"/>
              </w:rPr>
              <w:t xml:space="preserve"> is the phase error</w:t>
            </w:r>
          </w:p>
          <w:p w14:paraId="7DA1F6BB" w14:textId="77777777" w:rsidR="00EF47CB" w:rsidRPr="00600660" w:rsidRDefault="00EF47CB" w:rsidP="00272ED3">
            <w:pPr>
              <w:pStyle w:val="ListParagraph"/>
              <w:numPr>
                <w:ilvl w:val="0"/>
                <w:numId w:val="24"/>
              </w:numPr>
              <w:autoSpaceDE w:val="0"/>
              <w:autoSpaceDN w:val="0"/>
              <w:adjustRightInd w:val="0"/>
              <w:snapToGrid w:val="0"/>
              <w:spacing w:after="48" w:line="240" w:lineRule="auto"/>
              <w:jc w:val="both"/>
              <w:rPr>
                <w:rFonts w:ascii="Arial" w:eastAsiaTheme="minorEastAsia" w:hAnsi="Arial"/>
                <w:sz w:val="20"/>
                <w:szCs w:val="20"/>
                <w:lang w:val="en-GB" w:eastAsia="ja-JP"/>
              </w:rPr>
            </w:pPr>
            <m:oMath>
              <m:r>
                <w:rPr>
                  <w:rFonts w:ascii="Cambria Math" w:eastAsiaTheme="minorEastAsia" w:hAnsi="Cambria Math"/>
                  <w:sz w:val="20"/>
                  <w:szCs w:val="20"/>
                  <w:lang w:val="en-GB" w:eastAsia="ja-JP"/>
                </w:rPr>
                <m:t>N</m:t>
              </m:r>
            </m:oMath>
            <w:r w:rsidRPr="00600660">
              <w:rPr>
                <w:rFonts w:ascii="Arial" w:eastAsiaTheme="minorEastAsia" w:hAnsi="Arial"/>
                <w:sz w:val="20"/>
                <w:szCs w:val="20"/>
                <w:lang w:val="en-GB" w:eastAsia="ja-JP"/>
              </w:rPr>
              <w:t xml:space="preserve"> is the number of antennas at gNB side </w:t>
            </w:r>
          </w:p>
          <w:p w14:paraId="498357EC" w14:textId="16379868" w:rsidR="00EF47CB" w:rsidRPr="00600660" w:rsidRDefault="00EF47CB" w:rsidP="00272ED3">
            <w:pPr>
              <w:jc w:val="both"/>
              <w:rPr>
                <w:szCs w:val="20"/>
                <w:lang w:val="en-GB" w:eastAsia="ja-JP"/>
              </w:rPr>
            </w:pPr>
            <w:r w:rsidRPr="00600660">
              <w:rPr>
                <w:szCs w:val="20"/>
                <w:lang w:val="en-GB" w:eastAsia="ja-JP"/>
              </w:rPr>
              <w:t>With amplitude error (expressed in decibel of</w:t>
            </w:r>
            <w:r>
              <w:rPr>
                <w:szCs w:val="20"/>
                <w:lang w:val="en-GB" w:eastAsia="ja-JP"/>
              </w:rPr>
              <w:t xml:space="preserve"> </w:t>
            </w:r>
            <w:r w:rsidRPr="00600660">
              <w:rPr>
                <w:szCs w:val="20"/>
                <w:lang w:val="en-GB" w:eastAsia="ja-JP"/>
              </w:rPr>
              <w:fldChar w:fldCharType="begin"/>
            </w:r>
            <w:r w:rsidRPr="00600660">
              <w:rPr>
                <w:szCs w:val="20"/>
                <w:lang w:val="en-GB" w:eastAsia="ja-JP"/>
              </w:rPr>
              <w:instrText xml:space="preserve"> QUOTE </w:instrText>
            </w:r>
            <w:r w:rsidR="004A3C9C">
              <w:rPr>
                <w:bCs/>
                <w:noProof/>
                <w:szCs w:val="20"/>
                <w:lang w:val="en-GB" w:eastAsia="ja-JP"/>
              </w:rPr>
              <w:pict w14:anchorId="386DB0DB">
                <v:shape id="_x0000_i1030" type="#_x0000_t75" style="width:68.25pt;height:15.05pt" equationxml="&lt;">
                  <v:imagedata r:id="rId20" o:title="" chromakey="white"/>
                </v:shape>
              </w:pict>
            </w:r>
            <w:r w:rsidRPr="00600660">
              <w:rPr>
                <w:szCs w:val="20"/>
                <w:lang w:val="en-GB" w:eastAsia="ja-JP"/>
              </w:rPr>
              <w:instrText xml:space="preserve"> </w:instrText>
            </w:r>
            <w:r w:rsidRPr="00600660">
              <w:rPr>
                <w:szCs w:val="20"/>
                <w:lang w:val="en-GB" w:eastAsia="ja-JP"/>
              </w:rPr>
              <w:fldChar w:fldCharType="end"/>
            </w:r>
            <m:oMath>
              <m:r>
                <w:rPr>
                  <w:rFonts w:ascii="Cambria Math" w:hAnsi="Cambria Math"/>
                  <w:szCs w:val="20"/>
                  <w:lang w:val="en-GB" w:eastAsia="ja-JP"/>
                </w:rPr>
                <m:t>x=20</m:t>
              </m:r>
              <m:func>
                <m:funcPr>
                  <m:ctrlPr>
                    <w:rPr>
                      <w:rFonts w:ascii="Cambria Math" w:hAnsi="Cambria Math"/>
                      <w:i/>
                      <w:szCs w:val="20"/>
                      <w:lang w:val="en-GB" w:eastAsia="ja-JP"/>
                    </w:rPr>
                  </m:ctrlPr>
                </m:funcPr>
                <m:fName>
                  <m:sSub>
                    <m:sSubPr>
                      <m:ctrlPr>
                        <w:rPr>
                          <w:rFonts w:ascii="Cambria Math" w:hAnsi="Cambria Math"/>
                          <w:szCs w:val="20"/>
                          <w:lang w:val="en-GB" w:eastAsia="ja-JP"/>
                        </w:rPr>
                      </m:ctrlPr>
                    </m:sSubPr>
                    <m:e>
                      <m:r>
                        <m:rPr>
                          <m:sty m:val="p"/>
                        </m:rPr>
                        <w:rPr>
                          <w:rFonts w:ascii="Cambria Math" w:hAnsi="Cambria Math"/>
                          <w:szCs w:val="20"/>
                          <w:lang w:val="en-GB" w:eastAsia="ja-JP"/>
                        </w:rPr>
                        <m:t>log</m:t>
                      </m:r>
                    </m:e>
                    <m:sub>
                      <m:r>
                        <m:rPr>
                          <m:sty m:val="p"/>
                        </m:rPr>
                        <w:rPr>
                          <w:rFonts w:ascii="Cambria Math" w:hAnsi="Cambria Math"/>
                          <w:szCs w:val="20"/>
                          <w:lang w:val="en-GB" w:eastAsia="ja-JP"/>
                        </w:rPr>
                        <m:t>10</m:t>
                      </m:r>
                    </m:sub>
                  </m:sSub>
                </m:fName>
                <m:e>
                  <m:r>
                    <w:rPr>
                      <w:rFonts w:ascii="Cambria Math" w:hAnsi="Cambria Math"/>
                      <w:szCs w:val="20"/>
                      <w:lang w:val="en-GB" w:eastAsia="ja-JP"/>
                    </w:rPr>
                    <m:t>a</m:t>
                  </m:r>
                </m:e>
              </m:func>
            </m:oMath>
            <w:r w:rsidRPr="00600660">
              <w:rPr>
                <w:szCs w:val="20"/>
                <w:lang w:val="en-GB" w:eastAsia="ja-JP"/>
              </w:rPr>
              <w:fldChar w:fldCharType="begin"/>
            </w:r>
            <w:r w:rsidRPr="00600660">
              <w:rPr>
                <w:szCs w:val="20"/>
                <w:lang w:val="en-GB" w:eastAsia="ja-JP"/>
              </w:rPr>
              <w:instrText xml:space="preserve"> QUOTE </w:instrText>
            </w:r>
            <w:r w:rsidR="004A3C9C">
              <w:rPr>
                <w:bCs/>
                <w:noProof/>
                <w:szCs w:val="20"/>
                <w:lang w:val="en-GB" w:eastAsia="ja-JP"/>
              </w:rPr>
              <w:pict w14:anchorId="464F37F2">
                <v:shape id="_x0000_i1031" type="#_x0000_t75" style="width:68.25pt;height:15.05pt" equationxml="&lt;">
                  <v:imagedata r:id="rId20" o:title="" chromakey="white"/>
                </v:shape>
              </w:pict>
            </w:r>
            <w:r w:rsidRPr="00600660">
              <w:rPr>
                <w:szCs w:val="20"/>
                <w:lang w:val="en-GB" w:eastAsia="ja-JP"/>
              </w:rPr>
              <w:instrText xml:space="preserve"> </w:instrText>
            </w:r>
            <w:r w:rsidRPr="00600660">
              <w:rPr>
                <w:szCs w:val="20"/>
                <w:lang w:val="en-GB" w:eastAsia="ja-JP"/>
              </w:rPr>
              <w:fldChar w:fldCharType="end"/>
            </w:r>
            <w:r w:rsidRPr="00600660">
              <w:rPr>
                <w:szCs w:val="20"/>
                <w:lang w:val="en-GB" w:eastAsia="ja-JP"/>
              </w:rPr>
              <w:t>)</w:t>
            </w:r>
            <w:r w:rsidRPr="00600660">
              <w:rPr>
                <w:szCs w:val="20"/>
                <w:lang w:val="en-GB" w:eastAsia="ja-JP"/>
              </w:rPr>
              <w:fldChar w:fldCharType="begin"/>
            </w:r>
            <w:r w:rsidRPr="00600660">
              <w:rPr>
                <w:szCs w:val="20"/>
                <w:lang w:val="en-GB" w:eastAsia="ja-JP"/>
              </w:rPr>
              <w:instrText xml:space="preserve"> QUOTE </w:instrText>
            </w:r>
            <w:r w:rsidR="004A3C9C">
              <w:rPr>
                <w:bCs/>
                <w:noProof/>
                <w:szCs w:val="20"/>
                <w:lang w:val="en-GB" w:eastAsia="ja-JP"/>
              </w:rPr>
              <w:pict w14:anchorId="415B30BF">
                <v:shape id="_x0000_i1032" type="#_x0000_t75" style="width:68.25pt;height:15.05pt" equationxml="&lt;">
                  <v:imagedata r:id="rId20" o:title="" chromakey="white"/>
                </v:shape>
              </w:pict>
            </w:r>
            <w:r w:rsidRPr="00600660">
              <w:rPr>
                <w:szCs w:val="20"/>
                <w:lang w:val="en-GB" w:eastAsia="ja-JP"/>
              </w:rPr>
              <w:instrText xml:space="preserve"> </w:instrText>
            </w:r>
            <w:r w:rsidRPr="00600660">
              <w:rPr>
                <w:szCs w:val="20"/>
                <w:lang w:val="en-GB" w:eastAsia="ja-JP"/>
              </w:rPr>
              <w:fldChar w:fldCharType="end"/>
            </w:r>
            <w:r>
              <w:rPr>
                <w:szCs w:val="20"/>
                <w:lang w:val="en-GB" w:eastAsia="ja-JP"/>
              </w:rPr>
              <w:t xml:space="preserve"> </w:t>
            </w:r>
            <w:r w:rsidRPr="00600660">
              <w:rPr>
                <w:szCs w:val="20"/>
                <w:lang w:val="en-GB" w:eastAsia="ja-JP"/>
              </w:rPr>
              <w:t xml:space="preserve">and phase error are normal distribution with 0.7dB and 5 degrees standard deviation, respectively. Both amplitude/phase errors are assumed to be constant during a simulation drop and constant across whole simulation bandwidth </w:t>
            </w:r>
          </w:p>
        </w:tc>
      </w:tr>
    </w:tbl>
    <w:p w14:paraId="3D33972D" w14:textId="77777777" w:rsidR="00EF47CB" w:rsidRPr="00CE0424" w:rsidRDefault="00EF47CB" w:rsidP="00EF47CB">
      <w:pPr>
        <w:pStyle w:val="BodyText"/>
      </w:pPr>
    </w:p>
    <w:p w14:paraId="02D3005C" w14:textId="77777777" w:rsidR="00463583" w:rsidRDefault="00463583"/>
    <w:sectPr w:rsidR="00463583" w:rsidSect="00272ED3">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076C9" w16cex:dateUtc="2021-01-18T20:06:00Z"/>
  <w16cex:commentExtensible w16cex:durableId="23B07CF6" w16cex:dateUtc="2021-01-18T20:32:00Z"/>
  <w16cex:commentExtensible w16cex:durableId="23B07DBA" w16cex:dateUtc="2021-01-18T20:35:00Z"/>
  <w16cex:commentExtensible w16cex:durableId="23B08146" w16cex:dateUtc="2021-01-18T20: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DF25A" w14:textId="77777777" w:rsidR="002F5FE9" w:rsidRDefault="002F5FE9">
      <w:pPr>
        <w:spacing w:after="0" w:line="240" w:lineRule="auto"/>
      </w:pPr>
      <w:r>
        <w:separator/>
      </w:r>
    </w:p>
  </w:endnote>
  <w:endnote w:type="continuationSeparator" w:id="0">
    <w:p w14:paraId="36FFA5DC" w14:textId="77777777" w:rsidR="002F5FE9" w:rsidRDefault="002F5FE9">
      <w:pPr>
        <w:spacing w:after="0" w:line="240" w:lineRule="auto"/>
      </w:pPr>
      <w:r>
        <w:continuationSeparator/>
      </w:r>
    </w:p>
  </w:endnote>
  <w:endnote w:type="continuationNotice" w:id="1">
    <w:p w14:paraId="4A5972CF" w14:textId="77777777" w:rsidR="002F5FE9" w:rsidRDefault="002F5F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17EC7" w14:textId="77777777" w:rsidR="00272ED3" w:rsidRDefault="0069391E" w:rsidP="00272ED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9719E" w14:textId="77777777" w:rsidR="002F5FE9" w:rsidRDefault="002F5FE9">
      <w:pPr>
        <w:spacing w:after="0" w:line="240" w:lineRule="auto"/>
      </w:pPr>
      <w:r>
        <w:separator/>
      </w:r>
    </w:p>
  </w:footnote>
  <w:footnote w:type="continuationSeparator" w:id="0">
    <w:p w14:paraId="5F2A1F56" w14:textId="77777777" w:rsidR="002F5FE9" w:rsidRDefault="002F5FE9">
      <w:pPr>
        <w:spacing w:after="0" w:line="240" w:lineRule="auto"/>
      </w:pPr>
      <w:r>
        <w:continuationSeparator/>
      </w:r>
    </w:p>
  </w:footnote>
  <w:footnote w:type="continuationNotice" w:id="1">
    <w:p w14:paraId="383BEDFD" w14:textId="77777777" w:rsidR="002F5FE9" w:rsidRDefault="002F5F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0BFDD" w14:textId="77777777" w:rsidR="00272ED3" w:rsidRDefault="006939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C037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9093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1044BA"/>
    <w:multiLevelType w:val="hybridMultilevel"/>
    <w:tmpl w:val="D13A4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0770BF"/>
    <w:multiLevelType w:val="hybridMultilevel"/>
    <w:tmpl w:val="7ABCD95C"/>
    <w:lvl w:ilvl="0" w:tplc="0EA06D7A">
      <w:numFmt w:val="bullet"/>
      <w:lvlText w:val="-"/>
      <w:lvlJc w:val="left"/>
      <w:pPr>
        <w:ind w:left="720" w:hanging="360"/>
      </w:pPr>
      <w:rPr>
        <w:rFonts w:ascii="Arial" w:eastAsiaTheme="minorHAnsi"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7F6BC2"/>
    <w:multiLevelType w:val="hybridMultilevel"/>
    <w:tmpl w:val="696C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A2619"/>
    <w:multiLevelType w:val="hybridMultilevel"/>
    <w:tmpl w:val="9104D24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604939"/>
    <w:multiLevelType w:val="hybridMultilevel"/>
    <w:tmpl w:val="C900B7A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76672B5"/>
    <w:multiLevelType w:val="hybridMultilevel"/>
    <w:tmpl w:val="0C068EE6"/>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E640F3"/>
    <w:multiLevelType w:val="hybridMultilevel"/>
    <w:tmpl w:val="6C569C78"/>
    <w:lvl w:ilvl="0" w:tplc="0EA06D7A">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22B3F28"/>
    <w:multiLevelType w:val="hybridMultilevel"/>
    <w:tmpl w:val="C5107632"/>
    <w:lvl w:ilvl="0" w:tplc="120E26E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1A20CC"/>
    <w:multiLevelType w:val="hybridMultilevel"/>
    <w:tmpl w:val="D0108E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EA21EF"/>
    <w:multiLevelType w:val="hybridMultilevel"/>
    <w:tmpl w:val="0E30867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7E61D2C"/>
    <w:multiLevelType w:val="hybridMultilevel"/>
    <w:tmpl w:val="9D649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C4645E"/>
    <w:multiLevelType w:val="hybridMultilevel"/>
    <w:tmpl w:val="4E1E5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9B1E86"/>
    <w:multiLevelType w:val="hybridMultilevel"/>
    <w:tmpl w:val="C66CB7C4"/>
    <w:lvl w:ilvl="0" w:tplc="8084E3CC">
      <w:start w:val="2"/>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D11094"/>
    <w:multiLevelType w:val="hybridMultilevel"/>
    <w:tmpl w:val="6C3496DA"/>
    <w:lvl w:ilvl="0" w:tplc="0EA06D7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0"/>
  </w:num>
  <w:num w:numId="4">
    <w:abstractNumId w:val="21"/>
  </w:num>
  <w:num w:numId="5">
    <w:abstractNumId w:val="15"/>
  </w:num>
  <w:num w:numId="6">
    <w:abstractNumId w:val="26"/>
  </w:num>
  <w:num w:numId="7">
    <w:abstractNumId w:val="33"/>
  </w:num>
  <w:num w:numId="8">
    <w:abstractNumId w:val="16"/>
  </w:num>
  <w:num w:numId="9">
    <w:abstractNumId w:val="14"/>
  </w:num>
  <w:num w:numId="10">
    <w:abstractNumId w:val="2"/>
  </w:num>
  <w:num w:numId="11">
    <w:abstractNumId w:val="1"/>
  </w:num>
  <w:num w:numId="12">
    <w:abstractNumId w:val="0"/>
  </w:num>
  <w:num w:numId="13">
    <w:abstractNumId w:val="30"/>
  </w:num>
  <w:num w:numId="14">
    <w:abstractNumId w:val="31"/>
  </w:num>
  <w:num w:numId="15">
    <w:abstractNumId w:val="23"/>
  </w:num>
  <w:num w:numId="16">
    <w:abstractNumId w:val="34"/>
  </w:num>
  <w:num w:numId="17">
    <w:abstractNumId w:val="10"/>
  </w:num>
  <w:num w:numId="18">
    <w:abstractNumId w:val="12"/>
  </w:num>
  <w:num w:numId="19">
    <w:abstractNumId w:val="5"/>
  </w:num>
  <w:num w:numId="20">
    <w:abstractNumId w:val="39"/>
  </w:num>
  <w:num w:numId="21">
    <w:abstractNumId w:val="17"/>
  </w:num>
  <w:num w:numId="22">
    <w:abstractNumId w:val="38"/>
  </w:num>
  <w:num w:numId="23">
    <w:abstractNumId w:val="11"/>
  </w:num>
  <w:num w:numId="24">
    <w:abstractNumId w:val="18"/>
  </w:num>
  <w:num w:numId="25">
    <w:abstractNumId w:val="24"/>
  </w:num>
  <w:num w:numId="26">
    <w:abstractNumId w:val="25"/>
  </w:num>
  <w:num w:numId="27">
    <w:abstractNumId w:val="27"/>
  </w:num>
  <w:num w:numId="28">
    <w:abstractNumId w:val="13"/>
  </w:num>
  <w:num w:numId="29">
    <w:abstractNumId w:val="7"/>
  </w:num>
  <w:num w:numId="30">
    <w:abstractNumId w:val="37"/>
  </w:num>
  <w:num w:numId="31">
    <w:abstractNumId w:val="42"/>
  </w:num>
  <w:num w:numId="32">
    <w:abstractNumId w:val="40"/>
  </w:num>
  <w:num w:numId="33">
    <w:abstractNumId w:val="19"/>
  </w:num>
  <w:num w:numId="34">
    <w:abstractNumId w:val="22"/>
  </w:num>
  <w:num w:numId="35">
    <w:abstractNumId w:val="8"/>
  </w:num>
  <w:num w:numId="36">
    <w:abstractNumId w:val="29"/>
  </w:num>
  <w:num w:numId="37">
    <w:abstractNumId w:val="6"/>
  </w:num>
  <w:num w:numId="38">
    <w:abstractNumId w:val="41"/>
  </w:num>
  <w:num w:numId="39">
    <w:abstractNumId w:val="36"/>
  </w:num>
  <w:num w:numId="40">
    <w:abstractNumId w:val="4"/>
  </w:num>
  <w:num w:numId="41">
    <w:abstractNumId w:val="32"/>
  </w:num>
  <w:num w:numId="42">
    <w:abstractNumId w:val="35"/>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7CB"/>
    <w:rsid w:val="00000B24"/>
    <w:rsid w:val="00010D07"/>
    <w:rsid w:val="0001147B"/>
    <w:rsid w:val="00017328"/>
    <w:rsid w:val="00017BD2"/>
    <w:rsid w:val="00022CFD"/>
    <w:rsid w:val="00023312"/>
    <w:rsid w:val="00024CB9"/>
    <w:rsid w:val="000255F9"/>
    <w:rsid w:val="00025C07"/>
    <w:rsid w:val="000263E4"/>
    <w:rsid w:val="00026E8F"/>
    <w:rsid w:val="0003021B"/>
    <w:rsid w:val="0003147D"/>
    <w:rsid w:val="000329E1"/>
    <w:rsid w:val="000362B6"/>
    <w:rsid w:val="0004086F"/>
    <w:rsid w:val="00040A5B"/>
    <w:rsid w:val="0004686B"/>
    <w:rsid w:val="00056163"/>
    <w:rsid w:val="00060EED"/>
    <w:rsid w:val="0006130F"/>
    <w:rsid w:val="00063094"/>
    <w:rsid w:val="00064CB1"/>
    <w:rsid w:val="00066E1A"/>
    <w:rsid w:val="00072069"/>
    <w:rsid w:val="00076995"/>
    <w:rsid w:val="00080584"/>
    <w:rsid w:val="000851D7"/>
    <w:rsid w:val="00085589"/>
    <w:rsid w:val="00090A3C"/>
    <w:rsid w:val="00090EF0"/>
    <w:rsid w:val="0009149E"/>
    <w:rsid w:val="00093A03"/>
    <w:rsid w:val="0009438F"/>
    <w:rsid w:val="00097774"/>
    <w:rsid w:val="000A452A"/>
    <w:rsid w:val="000B08BC"/>
    <w:rsid w:val="000B0CEE"/>
    <w:rsid w:val="000B0E65"/>
    <w:rsid w:val="000B11AF"/>
    <w:rsid w:val="000C0866"/>
    <w:rsid w:val="000C5799"/>
    <w:rsid w:val="000C5B8C"/>
    <w:rsid w:val="000C6C59"/>
    <w:rsid w:val="000D0CAA"/>
    <w:rsid w:val="000D148E"/>
    <w:rsid w:val="000D378B"/>
    <w:rsid w:val="000D45D4"/>
    <w:rsid w:val="000D75BA"/>
    <w:rsid w:val="000E0001"/>
    <w:rsid w:val="000E00A7"/>
    <w:rsid w:val="000E0120"/>
    <w:rsid w:val="000E0F75"/>
    <w:rsid w:val="000E24CC"/>
    <w:rsid w:val="000E42C3"/>
    <w:rsid w:val="000E513A"/>
    <w:rsid w:val="000F291A"/>
    <w:rsid w:val="000F5900"/>
    <w:rsid w:val="000F7158"/>
    <w:rsid w:val="00100825"/>
    <w:rsid w:val="0010156C"/>
    <w:rsid w:val="0010375E"/>
    <w:rsid w:val="001059DF"/>
    <w:rsid w:val="00106690"/>
    <w:rsid w:val="00110B09"/>
    <w:rsid w:val="0011249B"/>
    <w:rsid w:val="001149FD"/>
    <w:rsid w:val="001164F1"/>
    <w:rsid w:val="00120E93"/>
    <w:rsid w:val="0012129C"/>
    <w:rsid w:val="00121E5B"/>
    <w:rsid w:val="00121F98"/>
    <w:rsid w:val="00141AA7"/>
    <w:rsid w:val="0014272E"/>
    <w:rsid w:val="001452E1"/>
    <w:rsid w:val="00146028"/>
    <w:rsid w:val="00146451"/>
    <w:rsid w:val="0015043D"/>
    <w:rsid w:val="00154DD7"/>
    <w:rsid w:val="001615F6"/>
    <w:rsid w:val="0016382D"/>
    <w:rsid w:val="00163D79"/>
    <w:rsid w:val="00163FFC"/>
    <w:rsid w:val="00165F85"/>
    <w:rsid w:val="00167655"/>
    <w:rsid w:val="00167866"/>
    <w:rsid w:val="00175323"/>
    <w:rsid w:val="00184A97"/>
    <w:rsid w:val="0018557C"/>
    <w:rsid w:val="001859B7"/>
    <w:rsid w:val="00186D21"/>
    <w:rsid w:val="00192398"/>
    <w:rsid w:val="001977A7"/>
    <w:rsid w:val="001A38F3"/>
    <w:rsid w:val="001B41EA"/>
    <w:rsid w:val="001B53B6"/>
    <w:rsid w:val="001B58EF"/>
    <w:rsid w:val="001C038C"/>
    <w:rsid w:val="001C3C56"/>
    <w:rsid w:val="001C4012"/>
    <w:rsid w:val="001C751F"/>
    <w:rsid w:val="001C7B88"/>
    <w:rsid w:val="001D0742"/>
    <w:rsid w:val="001D2E5B"/>
    <w:rsid w:val="001D4A47"/>
    <w:rsid w:val="001D6FBD"/>
    <w:rsid w:val="001E0EA8"/>
    <w:rsid w:val="001E1DEF"/>
    <w:rsid w:val="001E6368"/>
    <w:rsid w:val="001E7667"/>
    <w:rsid w:val="001F02B2"/>
    <w:rsid w:val="001F07AA"/>
    <w:rsid w:val="001F2070"/>
    <w:rsid w:val="00200780"/>
    <w:rsid w:val="00204C1F"/>
    <w:rsid w:val="00207F6B"/>
    <w:rsid w:val="00210808"/>
    <w:rsid w:val="0021089B"/>
    <w:rsid w:val="00211568"/>
    <w:rsid w:val="002128CB"/>
    <w:rsid w:val="00217951"/>
    <w:rsid w:val="00223EA3"/>
    <w:rsid w:val="00226C30"/>
    <w:rsid w:val="00233CA2"/>
    <w:rsid w:val="00235F7F"/>
    <w:rsid w:val="00240157"/>
    <w:rsid w:val="002413AA"/>
    <w:rsid w:val="002426C2"/>
    <w:rsid w:val="00242CB2"/>
    <w:rsid w:val="0024407A"/>
    <w:rsid w:val="0025000F"/>
    <w:rsid w:val="002530A2"/>
    <w:rsid w:val="0025487E"/>
    <w:rsid w:val="002562A4"/>
    <w:rsid w:val="00265C28"/>
    <w:rsid w:val="0026647D"/>
    <w:rsid w:val="00272ED3"/>
    <w:rsid w:val="00277286"/>
    <w:rsid w:val="002821ED"/>
    <w:rsid w:val="0028583A"/>
    <w:rsid w:val="002861E7"/>
    <w:rsid w:val="00292B5E"/>
    <w:rsid w:val="002A1950"/>
    <w:rsid w:val="002A2ABB"/>
    <w:rsid w:val="002A2EE7"/>
    <w:rsid w:val="002A6178"/>
    <w:rsid w:val="002B36B6"/>
    <w:rsid w:val="002B52A1"/>
    <w:rsid w:val="002B5550"/>
    <w:rsid w:val="002C097A"/>
    <w:rsid w:val="002C256D"/>
    <w:rsid w:val="002D0544"/>
    <w:rsid w:val="002D0B33"/>
    <w:rsid w:val="002D1023"/>
    <w:rsid w:val="002D3C4E"/>
    <w:rsid w:val="002D55FD"/>
    <w:rsid w:val="002D6A48"/>
    <w:rsid w:val="002D7563"/>
    <w:rsid w:val="002E2DE2"/>
    <w:rsid w:val="002E34ED"/>
    <w:rsid w:val="002E3606"/>
    <w:rsid w:val="002E3F34"/>
    <w:rsid w:val="002E6163"/>
    <w:rsid w:val="002E6566"/>
    <w:rsid w:val="002E7897"/>
    <w:rsid w:val="002F11C0"/>
    <w:rsid w:val="002F2710"/>
    <w:rsid w:val="002F3701"/>
    <w:rsid w:val="002F4305"/>
    <w:rsid w:val="002F5E49"/>
    <w:rsid w:val="002F5FE9"/>
    <w:rsid w:val="003022C7"/>
    <w:rsid w:val="00302326"/>
    <w:rsid w:val="00304935"/>
    <w:rsid w:val="0031490B"/>
    <w:rsid w:val="00316784"/>
    <w:rsid w:val="003176DC"/>
    <w:rsid w:val="003177B8"/>
    <w:rsid w:val="0032016A"/>
    <w:rsid w:val="00320914"/>
    <w:rsid w:val="003228A3"/>
    <w:rsid w:val="003231DD"/>
    <w:rsid w:val="0032321D"/>
    <w:rsid w:val="00323BC4"/>
    <w:rsid w:val="00330681"/>
    <w:rsid w:val="0033209F"/>
    <w:rsid w:val="00332DA2"/>
    <w:rsid w:val="0033762A"/>
    <w:rsid w:val="00342325"/>
    <w:rsid w:val="00342A50"/>
    <w:rsid w:val="003448A8"/>
    <w:rsid w:val="00351E96"/>
    <w:rsid w:val="003522EF"/>
    <w:rsid w:val="003531FC"/>
    <w:rsid w:val="00353359"/>
    <w:rsid w:val="00354F88"/>
    <w:rsid w:val="00355B8B"/>
    <w:rsid w:val="0036016F"/>
    <w:rsid w:val="003639B9"/>
    <w:rsid w:val="00373573"/>
    <w:rsid w:val="00376911"/>
    <w:rsid w:val="003778CC"/>
    <w:rsid w:val="00382DDA"/>
    <w:rsid w:val="00384D4D"/>
    <w:rsid w:val="00384FCC"/>
    <w:rsid w:val="003871B8"/>
    <w:rsid w:val="003906C3"/>
    <w:rsid w:val="00393C75"/>
    <w:rsid w:val="00393FEA"/>
    <w:rsid w:val="003954E1"/>
    <w:rsid w:val="003A150A"/>
    <w:rsid w:val="003A4FCC"/>
    <w:rsid w:val="003A5655"/>
    <w:rsid w:val="003B0308"/>
    <w:rsid w:val="003B5B1E"/>
    <w:rsid w:val="003C0614"/>
    <w:rsid w:val="003C1D5C"/>
    <w:rsid w:val="003C2ADB"/>
    <w:rsid w:val="003C3949"/>
    <w:rsid w:val="003C5288"/>
    <w:rsid w:val="003C540C"/>
    <w:rsid w:val="003C54B0"/>
    <w:rsid w:val="003C6FB3"/>
    <w:rsid w:val="003D0C01"/>
    <w:rsid w:val="003D209E"/>
    <w:rsid w:val="003D29E4"/>
    <w:rsid w:val="003D4A83"/>
    <w:rsid w:val="003D68B1"/>
    <w:rsid w:val="003E013E"/>
    <w:rsid w:val="003E16F8"/>
    <w:rsid w:val="003E1F79"/>
    <w:rsid w:val="003E2759"/>
    <w:rsid w:val="003E3F01"/>
    <w:rsid w:val="003E57C2"/>
    <w:rsid w:val="003E7144"/>
    <w:rsid w:val="003F0994"/>
    <w:rsid w:val="003F1502"/>
    <w:rsid w:val="003F1D84"/>
    <w:rsid w:val="003F55C7"/>
    <w:rsid w:val="003F7223"/>
    <w:rsid w:val="003F7637"/>
    <w:rsid w:val="00403017"/>
    <w:rsid w:val="004032E4"/>
    <w:rsid w:val="00405939"/>
    <w:rsid w:val="00407BB3"/>
    <w:rsid w:val="0041386A"/>
    <w:rsid w:val="0041449C"/>
    <w:rsid w:val="00421C6D"/>
    <w:rsid w:val="004239F5"/>
    <w:rsid w:val="00423C25"/>
    <w:rsid w:val="00425643"/>
    <w:rsid w:val="00426277"/>
    <w:rsid w:val="00431D36"/>
    <w:rsid w:val="004362E8"/>
    <w:rsid w:val="00437B5C"/>
    <w:rsid w:val="0044276F"/>
    <w:rsid w:val="00444A44"/>
    <w:rsid w:val="00446BAA"/>
    <w:rsid w:val="00452E5D"/>
    <w:rsid w:val="00453097"/>
    <w:rsid w:val="00463583"/>
    <w:rsid w:val="00470C97"/>
    <w:rsid w:val="004710BC"/>
    <w:rsid w:val="00472F9C"/>
    <w:rsid w:val="0047317B"/>
    <w:rsid w:val="00473712"/>
    <w:rsid w:val="004801BF"/>
    <w:rsid w:val="0048068C"/>
    <w:rsid w:val="00485B70"/>
    <w:rsid w:val="00495B2C"/>
    <w:rsid w:val="00497EC3"/>
    <w:rsid w:val="004A3C9C"/>
    <w:rsid w:val="004A5927"/>
    <w:rsid w:val="004A73AD"/>
    <w:rsid w:val="004B02FA"/>
    <w:rsid w:val="004B0C7E"/>
    <w:rsid w:val="004B4DA2"/>
    <w:rsid w:val="004B768F"/>
    <w:rsid w:val="004C1F50"/>
    <w:rsid w:val="004C1F93"/>
    <w:rsid w:val="004D30E0"/>
    <w:rsid w:val="004E0E8A"/>
    <w:rsid w:val="004E4F47"/>
    <w:rsid w:val="004E782E"/>
    <w:rsid w:val="00500DD8"/>
    <w:rsid w:val="00500ED0"/>
    <w:rsid w:val="00501253"/>
    <w:rsid w:val="00505F69"/>
    <w:rsid w:val="0050779B"/>
    <w:rsid w:val="00507BD1"/>
    <w:rsid w:val="00510412"/>
    <w:rsid w:val="00520B02"/>
    <w:rsid w:val="0052122F"/>
    <w:rsid w:val="00526ECE"/>
    <w:rsid w:val="00532407"/>
    <w:rsid w:val="00533F38"/>
    <w:rsid w:val="005365A7"/>
    <w:rsid w:val="005367BE"/>
    <w:rsid w:val="005406FD"/>
    <w:rsid w:val="00543FDF"/>
    <w:rsid w:val="00545051"/>
    <w:rsid w:val="005452B7"/>
    <w:rsid w:val="00554DDC"/>
    <w:rsid w:val="00557A32"/>
    <w:rsid w:val="0056377C"/>
    <w:rsid w:val="00564543"/>
    <w:rsid w:val="00576CFC"/>
    <w:rsid w:val="0058200D"/>
    <w:rsid w:val="00585DEE"/>
    <w:rsid w:val="00586332"/>
    <w:rsid w:val="00586752"/>
    <w:rsid w:val="00586C96"/>
    <w:rsid w:val="005929DB"/>
    <w:rsid w:val="0059567B"/>
    <w:rsid w:val="00595799"/>
    <w:rsid w:val="005972F3"/>
    <w:rsid w:val="00597BFF"/>
    <w:rsid w:val="005A0BEB"/>
    <w:rsid w:val="005A1053"/>
    <w:rsid w:val="005A2142"/>
    <w:rsid w:val="005A2937"/>
    <w:rsid w:val="005A2EE0"/>
    <w:rsid w:val="005A4043"/>
    <w:rsid w:val="005A42A0"/>
    <w:rsid w:val="005A6C44"/>
    <w:rsid w:val="005B3CB0"/>
    <w:rsid w:val="005B71AF"/>
    <w:rsid w:val="005C1486"/>
    <w:rsid w:val="005C2721"/>
    <w:rsid w:val="005C4949"/>
    <w:rsid w:val="005C5C66"/>
    <w:rsid w:val="005C7345"/>
    <w:rsid w:val="005C768D"/>
    <w:rsid w:val="005C79EB"/>
    <w:rsid w:val="005C7DEB"/>
    <w:rsid w:val="005D01FA"/>
    <w:rsid w:val="005D10FD"/>
    <w:rsid w:val="005D1127"/>
    <w:rsid w:val="005D4CB5"/>
    <w:rsid w:val="005D6C09"/>
    <w:rsid w:val="005E3022"/>
    <w:rsid w:val="005E3CD8"/>
    <w:rsid w:val="005E4746"/>
    <w:rsid w:val="005E7B77"/>
    <w:rsid w:val="005F40CD"/>
    <w:rsid w:val="005F4245"/>
    <w:rsid w:val="005F467D"/>
    <w:rsid w:val="00601773"/>
    <w:rsid w:val="006039E2"/>
    <w:rsid w:val="00603AC1"/>
    <w:rsid w:val="0060490D"/>
    <w:rsid w:val="00612853"/>
    <w:rsid w:val="0061435B"/>
    <w:rsid w:val="0062216D"/>
    <w:rsid w:val="00622D8C"/>
    <w:rsid w:val="00630689"/>
    <w:rsid w:val="00632B51"/>
    <w:rsid w:val="0063331B"/>
    <w:rsid w:val="0063337D"/>
    <w:rsid w:val="006334A0"/>
    <w:rsid w:val="00635969"/>
    <w:rsid w:val="0063741C"/>
    <w:rsid w:val="00643004"/>
    <w:rsid w:val="006453AE"/>
    <w:rsid w:val="0064689A"/>
    <w:rsid w:val="00647AA1"/>
    <w:rsid w:val="00652BD5"/>
    <w:rsid w:val="00655553"/>
    <w:rsid w:val="00656811"/>
    <w:rsid w:val="006605DD"/>
    <w:rsid w:val="00660F12"/>
    <w:rsid w:val="0066206F"/>
    <w:rsid w:val="00662895"/>
    <w:rsid w:val="00667794"/>
    <w:rsid w:val="006730C7"/>
    <w:rsid w:val="00673CF8"/>
    <w:rsid w:val="00676C33"/>
    <w:rsid w:val="006778C5"/>
    <w:rsid w:val="00677F6B"/>
    <w:rsid w:val="00681586"/>
    <w:rsid w:val="006836BE"/>
    <w:rsid w:val="00686FFE"/>
    <w:rsid w:val="0068784E"/>
    <w:rsid w:val="006901A9"/>
    <w:rsid w:val="0069391E"/>
    <w:rsid w:val="00693A3F"/>
    <w:rsid w:val="00695941"/>
    <w:rsid w:val="00696CA3"/>
    <w:rsid w:val="00697C77"/>
    <w:rsid w:val="006A1174"/>
    <w:rsid w:val="006A1563"/>
    <w:rsid w:val="006A7003"/>
    <w:rsid w:val="006A722A"/>
    <w:rsid w:val="006B12AB"/>
    <w:rsid w:val="006B5A0C"/>
    <w:rsid w:val="006B72C9"/>
    <w:rsid w:val="006B7DA6"/>
    <w:rsid w:val="006C20F5"/>
    <w:rsid w:val="006C288C"/>
    <w:rsid w:val="006C5E62"/>
    <w:rsid w:val="006C79E0"/>
    <w:rsid w:val="006C7ED6"/>
    <w:rsid w:val="006D0C6F"/>
    <w:rsid w:val="006D25B8"/>
    <w:rsid w:val="006D3104"/>
    <w:rsid w:val="006D614F"/>
    <w:rsid w:val="006D61F6"/>
    <w:rsid w:val="006E6E7F"/>
    <w:rsid w:val="006F5A26"/>
    <w:rsid w:val="006F5A33"/>
    <w:rsid w:val="006F7441"/>
    <w:rsid w:val="0070047A"/>
    <w:rsid w:val="0070599B"/>
    <w:rsid w:val="00707FD9"/>
    <w:rsid w:val="00722A7D"/>
    <w:rsid w:val="007230F5"/>
    <w:rsid w:val="007244D7"/>
    <w:rsid w:val="00724546"/>
    <w:rsid w:val="0072459B"/>
    <w:rsid w:val="00724D0F"/>
    <w:rsid w:val="00725373"/>
    <w:rsid w:val="00730A1A"/>
    <w:rsid w:val="007314A9"/>
    <w:rsid w:val="00731666"/>
    <w:rsid w:val="00732C99"/>
    <w:rsid w:val="00735B59"/>
    <w:rsid w:val="0073604F"/>
    <w:rsid w:val="00740716"/>
    <w:rsid w:val="00741847"/>
    <w:rsid w:val="00741F88"/>
    <w:rsid w:val="00751209"/>
    <w:rsid w:val="0075266A"/>
    <w:rsid w:val="00752B7C"/>
    <w:rsid w:val="007532DF"/>
    <w:rsid w:val="00757322"/>
    <w:rsid w:val="00757938"/>
    <w:rsid w:val="00760A29"/>
    <w:rsid w:val="00762274"/>
    <w:rsid w:val="007678A5"/>
    <w:rsid w:val="00771122"/>
    <w:rsid w:val="007713CE"/>
    <w:rsid w:val="00777648"/>
    <w:rsid w:val="00780962"/>
    <w:rsid w:val="00781304"/>
    <w:rsid w:val="00784376"/>
    <w:rsid w:val="00784456"/>
    <w:rsid w:val="0078626D"/>
    <w:rsid w:val="007903E4"/>
    <w:rsid w:val="00791499"/>
    <w:rsid w:val="007914B9"/>
    <w:rsid w:val="00792AF7"/>
    <w:rsid w:val="00794D57"/>
    <w:rsid w:val="00796198"/>
    <w:rsid w:val="00797F25"/>
    <w:rsid w:val="007A2FE1"/>
    <w:rsid w:val="007A4419"/>
    <w:rsid w:val="007A6C14"/>
    <w:rsid w:val="007A705A"/>
    <w:rsid w:val="007B1154"/>
    <w:rsid w:val="007B22FD"/>
    <w:rsid w:val="007B27FD"/>
    <w:rsid w:val="007B3B00"/>
    <w:rsid w:val="007B535D"/>
    <w:rsid w:val="007C38CD"/>
    <w:rsid w:val="007C39B5"/>
    <w:rsid w:val="007C4A5D"/>
    <w:rsid w:val="007D0563"/>
    <w:rsid w:val="007D2FBB"/>
    <w:rsid w:val="007D5024"/>
    <w:rsid w:val="007D7508"/>
    <w:rsid w:val="007E248B"/>
    <w:rsid w:val="007E348F"/>
    <w:rsid w:val="007E3629"/>
    <w:rsid w:val="007E58EC"/>
    <w:rsid w:val="007F182F"/>
    <w:rsid w:val="007F1CA4"/>
    <w:rsid w:val="007F3A24"/>
    <w:rsid w:val="00806345"/>
    <w:rsid w:val="00806449"/>
    <w:rsid w:val="0080761D"/>
    <w:rsid w:val="00807D27"/>
    <w:rsid w:val="00814C54"/>
    <w:rsid w:val="00817743"/>
    <w:rsid w:val="00821041"/>
    <w:rsid w:val="0082131A"/>
    <w:rsid w:val="00822E51"/>
    <w:rsid w:val="00824EE5"/>
    <w:rsid w:val="00825446"/>
    <w:rsid w:val="00833864"/>
    <w:rsid w:val="00835D5C"/>
    <w:rsid w:val="0084289A"/>
    <w:rsid w:val="008479D7"/>
    <w:rsid w:val="00851115"/>
    <w:rsid w:val="0085182F"/>
    <w:rsid w:val="00851977"/>
    <w:rsid w:val="00853B9D"/>
    <w:rsid w:val="0085553C"/>
    <w:rsid w:val="00865634"/>
    <w:rsid w:val="00866C0C"/>
    <w:rsid w:val="00870029"/>
    <w:rsid w:val="008711F6"/>
    <w:rsid w:val="008731C6"/>
    <w:rsid w:val="00874BE0"/>
    <w:rsid w:val="008767D4"/>
    <w:rsid w:val="008800EC"/>
    <w:rsid w:val="00880373"/>
    <w:rsid w:val="00882B1A"/>
    <w:rsid w:val="00882F57"/>
    <w:rsid w:val="00885662"/>
    <w:rsid w:val="008905EF"/>
    <w:rsid w:val="00892B51"/>
    <w:rsid w:val="00894450"/>
    <w:rsid w:val="00894B97"/>
    <w:rsid w:val="00894BBE"/>
    <w:rsid w:val="00894FD6"/>
    <w:rsid w:val="00895C21"/>
    <w:rsid w:val="00895F79"/>
    <w:rsid w:val="008A431E"/>
    <w:rsid w:val="008A438E"/>
    <w:rsid w:val="008A4D58"/>
    <w:rsid w:val="008A5E51"/>
    <w:rsid w:val="008A6AB9"/>
    <w:rsid w:val="008B05C0"/>
    <w:rsid w:val="008B2DEB"/>
    <w:rsid w:val="008B35CD"/>
    <w:rsid w:val="008C0489"/>
    <w:rsid w:val="008C314E"/>
    <w:rsid w:val="008C62AC"/>
    <w:rsid w:val="008C6D09"/>
    <w:rsid w:val="008D10C9"/>
    <w:rsid w:val="008D3FB5"/>
    <w:rsid w:val="008D5201"/>
    <w:rsid w:val="008D58FE"/>
    <w:rsid w:val="008E0AF2"/>
    <w:rsid w:val="008E3134"/>
    <w:rsid w:val="008E73C1"/>
    <w:rsid w:val="008F02F6"/>
    <w:rsid w:val="0090225E"/>
    <w:rsid w:val="00903767"/>
    <w:rsid w:val="00906C1B"/>
    <w:rsid w:val="0091091B"/>
    <w:rsid w:val="00911B2E"/>
    <w:rsid w:val="00911B30"/>
    <w:rsid w:val="00912066"/>
    <w:rsid w:val="0091356B"/>
    <w:rsid w:val="00923EDF"/>
    <w:rsid w:val="00935F5E"/>
    <w:rsid w:val="00940D29"/>
    <w:rsid w:val="0094487F"/>
    <w:rsid w:val="009448C7"/>
    <w:rsid w:val="00952A96"/>
    <w:rsid w:val="009558BD"/>
    <w:rsid w:val="0095753A"/>
    <w:rsid w:val="00960782"/>
    <w:rsid w:val="00964E8D"/>
    <w:rsid w:val="00970DB5"/>
    <w:rsid w:val="00971046"/>
    <w:rsid w:val="00973F1A"/>
    <w:rsid w:val="00982D69"/>
    <w:rsid w:val="00984750"/>
    <w:rsid w:val="00984800"/>
    <w:rsid w:val="00985DB4"/>
    <w:rsid w:val="0098638E"/>
    <w:rsid w:val="00987133"/>
    <w:rsid w:val="00987341"/>
    <w:rsid w:val="00990FB1"/>
    <w:rsid w:val="00991281"/>
    <w:rsid w:val="00993612"/>
    <w:rsid w:val="00993E31"/>
    <w:rsid w:val="00995685"/>
    <w:rsid w:val="00995C0F"/>
    <w:rsid w:val="009A002A"/>
    <w:rsid w:val="009A287B"/>
    <w:rsid w:val="009B13B2"/>
    <w:rsid w:val="009B2A1D"/>
    <w:rsid w:val="009B2F60"/>
    <w:rsid w:val="009B45BE"/>
    <w:rsid w:val="009B6229"/>
    <w:rsid w:val="009B6BE3"/>
    <w:rsid w:val="009C69BB"/>
    <w:rsid w:val="009C6A83"/>
    <w:rsid w:val="009D24BE"/>
    <w:rsid w:val="009D3153"/>
    <w:rsid w:val="009D44DA"/>
    <w:rsid w:val="009D50CB"/>
    <w:rsid w:val="009D6846"/>
    <w:rsid w:val="009D7558"/>
    <w:rsid w:val="009E1319"/>
    <w:rsid w:val="009E14BF"/>
    <w:rsid w:val="009E358E"/>
    <w:rsid w:val="009F2873"/>
    <w:rsid w:val="009F363E"/>
    <w:rsid w:val="009F3FF8"/>
    <w:rsid w:val="009F49BA"/>
    <w:rsid w:val="009F55C9"/>
    <w:rsid w:val="00A003A9"/>
    <w:rsid w:val="00A028B4"/>
    <w:rsid w:val="00A04B20"/>
    <w:rsid w:val="00A05F52"/>
    <w:rsid w:val="00A0663D"/>
    <w:rsid w:val="00A10289"/>
    <w:rsid w:val="00A109BA"/>
    <w:rsid w:val="00A15936"/>
    <w:rsid w:val="00A22102"/>
    <w:rsid w:val="00A22FD5"/>
    <w:rsid w:val="00A25A2C"/>
    <w:rsid w:val="00A30D4A"/>
    <w:rsid w:val="00A3676A"/>
    <w:rsid w:val="00A37941"/>
    <w:rsid w:val="00A407E7"/>
    <w:rsid w:val="00A421E8"/>
    <w:rsid w:val="00A42D31"/>
    <w:rsid w:val="00A4447F"/>
    <w:rsid w:val="00A47670"/>
    <w:rsid w:val="00A521A4"/>
    <w:rsid w:val="00A54587"/>
    <w:rsid w:val="00A55C51"/>
    <w:rsid w:val="00A569A8"/>
    <w:rsid w:val="00A60536"/>
    <w:rsid w:val="00A62209"/>
    <w:rsid w:val="00A6298A"/>
    <w:rsid w:val="00A678AF"/>
    <w:rsid w:val="00A72F9D"/>
    <w:rsid w:val="00A74DCD"/>
    <w:rsid w:val="00A74DF2"/>
    <w:rsid w:val="00A85796"/>
    <w:rsid w:val="00A87113"/>
    <w:rsid w:val="00A90FD5"/>
    <w:rsid w:val="00A92B44"/>
    <w:rsid w:val="00A94A2A"/>
    <w:rsid w:val="00A95CFB"/>
    <w:rsid w:val="00A96127"/>
    <w:rsid w:val="00A97818"/>
    <w:rsid w:val="00AA13E7"/>
    <w:rsid w:val="00AA4DB7"/>
    <w:rsid w:val="00AA61A8"/>
    <w:rsid w:val="00AA6339"/>
    <w:rsid w:val="00AA744B"/>
    <w:rsid w:val="00AA7EB0"/>
    <w:rsid w:val="00AB6CE8"/>
    <w:rsid w:val="00AB706A"/>
    <w:rsid w:val="00AC7EBF"/>
    <w:rsid w:val="00AD0040"/>
    <w:rsid w:val="00AD2487"/>
    <w:rsid w:val="00AD3768"/>
    <w:rsid w:val="00AE0373"/>
    <w:rsid w:val="00AE3308"/>
    <w:rsid w:val="00AE4028"/>
    <w:rsid w:val="00AE52BD"/>
    <w:rsid w:val="00AF3C1B"/>
    <w:rsid w:val="00AF46AD"/>
    <w:rsid w:val="00AF480E"/>
    <w:rsid w:val="00B01D08"/>
    <w:rsid w:val="00B02F88"/>
    <w:rsid w:val="00B071A8"/>
    <w:rsid w:val="00B07299"/>
    <w:rsid w:val="00B137D6"/>
    <w:rsid w:val="00B22F72"/>
    <w:rsid w:val="00B2502E"/>
    <w:rsid w:val="00B2592F"/>
    <w:rsid w:val="00B265CC"/>
    <w:rsid w:val="00B2696B"/>
    <w:rsid w:val="00B27276"/>
    <w:rsid w:val="00B309AE"/>
    <w:rsid w:val="00B33693"/>
    <w:rsid w:val="00B337CD"/>
    <w:rsid w:val="00B3410F"/>
    <w:rsid w:val="00B34F47"/>
    <w:rsid w:val="00B36447"/>
    <w:rsid w:val="00B3720E"/>
    <w:rsid w:val="00B422E6"/>
    <w:rsid w:val="00B42CD3"/>
    <w:rsid w:val="00B42D72"/>
    <w:rsid w:val="00B43C0F"/>
    <w:rsid w:val="00B4664B"/>
    <w:rsid w:val="00B46908"/>
    <w:rsid w:val="00B511F8"/>
    <w:rsid w:val="00B54C67"/>
    <w:rsid w:val="00B6093F"/>
    <w:rsid w:val="00B6240E"/>
    <w:rsid w:val="00B64A73"/>
    <w:rsid w:val="00B65B17"/>
    <w:rsid w:val="00B65D1E"/>
    <w:rsid w:val="00B67E92"/>
    <w:rsid w:val="00B67F76"/>
    <w:rsid w:val="00B71E6E"/>
    <w:rsid w:val="00B733C8"/>
    <w:rsid w:val="00B76A0B"/>
    <w:rsid w:val="00B83413"/>
    <w:rsid w:val="00B837C1"/>
    <w:rsid w:val="00B84F16"/>
    <w:rsid w:val="00B85040"/>
    <w:rsid w:val="00B86D81"/>
    <w:rsid w:val="00B90FD5"/>
    <w:rsid w:val="00B913E8"/>
    <w:rsid w:val="00B9315B"/>
    <w:rsid w:val="00B93C7D"/>
    <w:rsid w:val="00B950E3"/>
    <w:rsid w:val="00B966E7"/>
    <w:rsid w:val="00BA2F89"/>
    <w:rsid w:val="00BA3A14"/>
    <w:rsid w:val="00BA79CD"/>
    <w:rsid w:val="00BB4C15"/>
    <w:rsid w:val="00BB6EC4"/>
    <w:rsid w:val="00BC3B91"/>
    <w:rsid w:val="00BC4E21"/>
    <w:rsid w:val="00BC6015"/>
    <w:rsid w:val="00BD1324"/>
    <w:rsid w:val="00BD3458"/>
    <w:rsid w:val="00BD5413"/>
    <w:rsid w:val="00BD5534"/>
    <w:rsid w:val="00BD5FC4"/>
    <w:rsid w:val="00BF109E"/>
    <w:rsid w:val="00BF480F"/>
    <w:rsid w:val="00BF4880"/>
    <w:rsid w:val="00BF4F53"/>
    <w:rsid w:val="00BF7B81"/>
    <w:rsid w:val="00C021FA"/>
    <w:rsid w:val="00C04F7F"/>
    <w:rsid w:val="00C0708D"/>
    <w:rsid w:val="00C07E10"/>
    <w:rsid w:val="00C13CBB"/>
    <w:rsid w:val="00C1471A"/>
    <w:rsid w:val="00C147F7"/>
    <w:rsid w:val="00C14C80"/>
    <w:rsid w:val="00C15E4B"/>
    <w:rsid w:val="00C22380"/>
    <w:rsid w:val="00C23F6E"/>
    <w:rsid w:val="00C27612"/>
    <w:rsid w:val="00C3114E"/>
    <w:rsid w:val="00C328FD"/>
    <w:rsid w:val="00C34C41"/>
    <w:rsid w:val="00C372A8"/>
    <w:rsid w:val="00C4422C"/>
    <w:rsid w:val="00C44F04"/>
    <w:rsid w:val="00C45C33"/>
    <w:rsid w:val="00C46E70"/>
    <w:rsid w:val="00C474F2"/>
    <w:rsid w:val="00C506AC"/>
    <w:rsid w:val="00C506E3"/>
    <w:rsid w:val="00C51CD9"/>
    <w:rsid w:val="00C51FBD"/>
    <w:rsid w:val="00C6472E"/>
    <w:rsid w:val="00C65722"/>
    <w:rsid w:val="00C660A6"/>
    <w:rsid w:val="00C70E3D"/>
    <w:rsid w:val="00C71588"/>
    <w:rsid w:val="00C75262"/>
    <w:rsid w:val="00C752B3"/>
    <w:rsid w:val="00C81EBC"/>
    <w:rsid w:val="00C852EE"/>
    <w:rsid w:val="00C8553C"/>
    <w:rsid w:val="00C85D47"/>
    <w:rsid w:val="00C85F14"/>
    <w:rsid w:val="00C86BDC"/>
    <w:rsid w:val="00C87233"/>
    <w:rsid w:val="00C90091"/>
    <w:rsid w:val="00C90A68"/>
    <w:rsid w:val="00C92587"/>
    <w:rsid w:val="00C9352E"/>
    <w:rsid w:val="00C94AC3"/>
    <w:rsid w:val="00C95849"/>
    <w:rsid w:val="00C97B0B"/>
    <w:rsid w:val="00CA024B"/>
    <w:rsid w:val="00CA09AC"/>
    <w:rsid w:val="00CA1565"/>
    <w:rsid w:val="00CA1EB4"/>
    <w:rsid w:val="00CA42B2"/>
    <w:rsid w:val="00CA4AA7"/>
    <w:rsid w:val="00CA5D7F"/>
    <w:rsid w:val="00CA5F64"/>
    <w:rsid w:val="00CB111A"/>
    <w:rsid w:val="00CB26EC"/>
    <w:rsid w:val="00CB4A10"/>
    <w:rsid w:val="00CB56A3"/>
    <w:rsid w:val="00CB7485"/>
    <w:rsid w:val="00CC1BE0"/>
    <w:rsid w:val="00CC24CD"/>
    <w:rsid w:val="00CC5594"/>
    <w:rsid w:val="00CC5D81"/>
    <w:rsid w:val="00CC6D2E"/>
    <w:rsid w:val="00CD07A7"/>
    <w:rsid w:val="00CD0B8B"/>
    <w:rsid w:val="00CD0C16"/>
    <w:rsid w:val="00CD40A6"/>
    <w:rsid w:val="00CD69A3"/>
    <w:rsid w:val="00CE2637"/>
    <w:rsid w:val="00CE404B"/>
    <w:rsid w:val="00CE6FE7"/>
    <w:rsid w:val="00D103FE"/>
    <w:rsid w:val="00D11A19"/>
    <w:rsid w:val="00D11DC6"/>
    <w:rsid w:val="00D12009"/>
    <w:rsid w:val="00D1504A"/>
    <w:rsid w:val="00D1625D"/>
    <w:rsid w:val="00D16AFE"/>
    <w:rsid w:val="00D16FD7"/>
    <w:rsid w:val="00D2306F"/>
    <w:rsid w:val="00D231C5"/>
    <w:rsid w:val="00D26CBD"/>
    <w:rsid w:val="00D27581"/>
    <w:rsid w:val="00D27819"/>
    <w:rsid w:val="00D302BC"/>
    <w:rsid w:val="00D30384"/>
    <w:rsid w:val="00D30A02"/>
    <w:rsid w:val="00D30CC4"/>
    <w:rsid w:val="00D33975"/>
    <w:rsid w:val="00D34EE5"/>
    <w:rsid w:val="00D36FBB"/>
    <w:rsid w:val="00D37FC8"/>
    <w:rsid w:val="00D40BB8"/>
    <w:rsid w:val="00D41181"/>
    <w:rsid w:val="00D43B65"/>
    <w:rsid w:val="00D43D10"/>
    <w:rsid w:val="00D4412E"/>
    <w:rsid w:val="00D44E7C"/>
    <w:rsid w:val="00D45C2F"/>
    <w:rsid w:val="00D4696B"/>
    <w:rsid w:val="00D50CEC"/>
    <w:rsid w:val="00D52959"/>
    <w:rsid w:val="00D52F5F"/>
    <w:rsid w:val="00D53ABD"/>
    <w:rsid w:val="00D55085"/>
    <w:rsid w:val="00D61700"/>
    <w:rsid w:val="00D62FE5"/>
    <w:rsid w:val="00D724F6"/>
    <w:rsid w:val="00D726BB"/>
    <w:rsid w:val="00D7568A"/>
    <w:rsid w:val="00D80582"/>
    <w:rsid w:val="00D81825"/>
    <w:rsid w:val="00D8397B"/>
    <w:rsid w:val="00D840E6"/>
    <w:rsid w:val="00D86F46"/>
    <w:rsid w:val="00D8794E"/>
    <w:rsid w:val="00D91CB4"/>
    <w:rsid w:val="00D927EA"/>
    <w:rsid w:val="00D939A9"/>
    <w:rsid w:val="00D948BB"/>
    <w:rsid w:val="00D9625D"/>
    <w:rsid w:val="00D970B2"/>
    <w:rsid w:val="00D979C3"/>
    <w:rsid w:val="00DA2C66"/>
    <w:rsid w:val="00DA30B7"/>
    <w:rsid w:val="00DA5035"/>
    <w:rsid w:val="00DB1FC8"/>
    <w:rsid w:val="00DB27F3"/>
    <w:rsid w:val="00DB2A3C"/>
    <w:rsid w:val="00DB7C07"/>
    <w:rsid w:val="00DB7E2D"/>
    <w:rsid w:val="00DC0DB9"/>
    <w:rsid w:val="00DC1F36"/>
    <w:rsid w:val="00DC2759"/>
    <w:rsid w:val="00DC2C3A"/>
    <w:rsid w:val="00DC36DE"/>
    <w:rsid w:val="00DC3ACD"/>
    <w:rsid w:val="00DC45CF"/>
    <w:rsid w:val="00DC4C52"/>
    <w:rsid w:val="00DD0F2F"/>
    <w:rsid w:val="00DD27D1"/>
    <w:rsid w:val="00DD4772"/>
    <w:rsid w:val="00DD640F"/>
    <w:rsid w:val="00DD713C"/>
    <w:rsid w:val="00DE157F"/>
    <w:rsid w:val="00DE2522"/>
    <w:rsid w:val="00DE68A0"/>
    <w:rsid w:val="00DE7082"/>
    <w:rsid w:val="00DF0CDA"/>
    <w:rsid w:val="00DF21E2"/>
    <w:rsid w:val="00DF25AB"/>
    <w:rsid w:val="00DF4873"/>
    <w:rsid w:val="00DF495D"/>
    <w:rsid w:val="00E00BE6"/>
    <w:rsid w:val="00E00E92"/>
    <w:rsid w:val="00E02BDB"/>
    <w:rsid w:val="00E03CA1"/>
    <w:rsid w:val="00E05F98"/>
    <w:rsid w:val="00E068E9"/>
    <w:rsid w:val="00E06B81"/>
    <w:rsid w:val="00E104D2"/>
    <w:rsid w:val="00E10BAD"/>
    <w:rsid w:val="00E12EE8"/>
    <w:rsid w:val="00E14F5D"/>
    <w:rsid w:val="00E17650"/>
    <w:rsid w:val="00E20757"/>
    <w:rsid w:val="00E20EF5"/>
    <w:rsid w:val="00E26A0C"/>
    <w:rsid w:val="00E26FF5"/>
    <w:rsid w:val="00E33071"/>
    <w:rsid w:val="00E37E80"/>
    <w:rsid w:val="00E4584C"/>
    <w:rsid w:val="00E47016"/>
    <w:rsid w:val="00E505F3"/>
    <w:rsid w:val="00E51321"/>
    <w:rsid w:val="00E53A5F"/>
    <w:rsid w:val="00E547AF"/>
    <w:rsid w:val="00E54BBD"/>
    <w:rsid w:val="00E566D4"/>
    <w:rsid w:val="00E60172"/>
    <w:rsid w:val="00E6456C"/>
    <w:rsid w:val="00E64BCD"/>
    <w:rsid w:val="00E703A9"/>
    <w:rsid w:val="00E70AA0"/>
    <w:rsid w:val="00E72301"/>
    <w:rsid w:val="00E7380C"/>
    <w:rsid w:val="00E8057E"/>
    <w:rsid w:val="00E837CD"/>
    <w:rsid w:val="00E8711E"/>
    <w:rsid w:val="00E877D8"/>
    <w:rsid w:val="00E909D3"/>
    <w:rsid w:val="00E9292D"/>
    <w:rsid w:val="00E96937"/>
    <w:rsid w:val="00E96D28"/>
    <w:rsid w:val="00E9752B"/>
    <w:rsid w:val="00EA0C4F"/>
    <w:rsid w:val="00EA2073"/>
    <w:rsid w:val="00EA3B5C"/>
    <w:rsid w:val="00EA4D99"/>
    <w:rsid w:val="00EA5422"/>
    <w:rsid w:val="00EA6DEB"/>
    <w:rsid w:val="00EB09F2"/>
    <w:rsid w:val="00EB36F1"/>
    <w:rsid w:val="00EB7182"/>
    <w:rsid w:val="00EB762E"/>
    <w:rsid w:val="00EC1D35"/>
    <w:rsid w:val="00EC2485"/>
    <w:rsid w:val="00EC28C3"/>
    <w:rsid w:val="00EC359E"/>
    <w:rsid w:val="00EC6669"/>
    <w:rsid w:val="00EC7195"/>
    <w:rsid w:val="00EC74D4"/>
    <w:rsid w:val="00EC7648"/>
    <w:rsid w:val="00EC7D3A"/>
    <w:rsid w:val="00ED2F9D"/>
    <w:rsid w:val="00ED492C"/>
    <w:rsid w:val="00EE7078"/>
    <w:rsid w:val="00EF0DD5"/>
    <w:rsid w:val="00EF1517"/>
    <w:rsid w:val="00EF1899"/>
    <w:rsid w:val="00EF403A"/>
    <w:rsid w:val="00EF47CB"/>
    <w:rsid w:val="00EF553B"/>
    <w:rsid w:val="00EF5B2C"/>
    <w:rsid w:val="00EF7276"/>
    <w:rsid w:val="00EF7B3F"/>
    <w:rsid w:val="00F04DAD"/>
    <w:rsid w:val="00F071B4"/>
    <w:rsid w:val="00F11901"/>
    <w:rsid w:val="00F135AE"/>
    <w:rsid w:val="00F171B9"/>
    <w:rsid w:val="00F20A14"/>
    <w:rsid w:val="00F251FD"/>
    <w:rsid w:val="00F30E4A"/>
    <w:rsid w:val="00F312F4"/>
    <w:rsid w:val="00F32444"/>
    <w:rsid w:val="00F35197"/>
    <w:rsid w:val="00F3577C"/>
    <w:rsid w:val="00F37250"/>
    <w:rsid w:val="00F41D0E"/>
    <w:rsid w:val="00F42AF0"/>
    <w:rsid w:val="00F50AC0"/>
    <w:rsid w:val="00F51D23"/>
    <w:rsid w:val="00F522DC"/>
    <w:rsid w:val="00F52DE9"/>
    <w:rsid w:val="00F54AEB"/>
    <w:rsid w:val="00F5527C"/>
    <w:rsid w:val="00F60897"/>
    <w:rsid w:val="00F614C7"/>
    <w:rsid w:val="00F62023"/>
    <w:rsid w:val="00F648A0"/>
    <w:rsid w:val="00F6646F"/>
    <w:rsid w:val="00F67D82"/>
    <w:rsid w:val="00F70F63"/>
    <w:rsid w:val="00F76AA8"/>
    <w:rsid w:val="00F81B03"/>
    <w:rsid w:val="00F840DD"/>
    <w:rsid w:val="00F877AD"/>
    <w:rsid w:val="00F90A30"/>
    <w:rsid w:val="00F91280"/>
    <w:rsid w:val="00F965CE"/>
    <w:rsid w:val="00FA2DAA"/>
    <w:rsid w:val="00FA30AF"/>
    <w:rsid w:val="00FA423D"/>
    <w:rsid w:val="00FB7B77"/>
    <w:rsid w:val="00FC3691"/>
    <w:rsid w:val="00FC4A7B"/>
    <w:rsid w:val="00FD032E"/>
    <w:rsid w:val="00FD10D2"/>
    <w:rsid w:val="00FD36E3"/>
    <w:rsid w:val="00FD7988"/>
    <w:rsid w:val="00FE2E08"/>
    <w:rsid w:val="00FE701C"/>
    <w:rsid w:val="00FE75CA"/>
    <w:rsid w:val="00FE7601"/>
    <w:rsid w:val="00FE7730"/>
    <w:rsid w:val="00FF1727"/>
    <w:rsid w:val="00FF2417"/>
    <w:rsid w:val="00FF5320"/>
    <w:rsid w:val="00FF71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20C47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F47CB"/>
    <w:rPr>
      <w:rFonts w:ascii="Arial" w:hAnsi="Arial"/>
      <w:sz w:val="20"/>
    </w:rPr>
  </w:style>
  <w:style w:type="paragraph" w:styleId="Heading1">
    <w:name w:val="heading 1"/>
    <w:next w:val="Normal"/>
    <w:link w:val="Heading1Char"/>
    <w:qFormat/>
    <w:rsid w:val="00EF47C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EF47CB"/>
    <w:pPr>
      <w:pBdr>
        <w:top w:val="none" w:sz="0" w:space="0" w:color="auto"/>
      </w:pBdr>
      <w:spacing w:before="180"/>
      <w:outlineLvl w:val="1"/>
    </w:pPr>
    <w:rPr>
      <w:sz w:val="32"/>
    </w:rPr>
  </w:style>
  <w:style w:type="paragraph" w:styleId="Heading3">
    <w:name w:val="heading 3"/>
    <w:basedOn w:val="Heading2"/>
    <w:next w:val="Normal"/>
    <w:link w:val="Heading3Char"/>
    <w:qFormat/>
    <w:rsid w:val="00EF47CB"/>
    <w:pPr>
      <w:spacing w:before="120"/>
      <w:outlineLvl w:val="2"/>
    </w:pPr>
    <w:rPr>
      <w:sz w:val="28"/>
    </w:rPr>
  </w:style>
  <w:style w:type="paragraph" w:styleId="Heading4">
    <w:name w:val="heading 4"/>
    <w:basedOn w:val="Heading3"/>
    <w:next w:val="Normal"/>
    <w:link w:val="Heading4Char"/>
    <w:qFormat/>
    <w:rsid w:val="00EF47CB"/>
    <w:pPr>
      <w:ind w:left="1418" w:hanging="1418"/>
      <w:outlineLvl w:val="3"/>
    </w:pPr>
    <w:rPr>
      <w:sz w:val="24"/>
    </w:rPr>
  </w:style>
  <w:style w:type="paragraph" w:styleId="Heading5">
    <w:name w:val="heading 5"/>
    <w:basedOn w:val="Heading4"/>
    <w:next w:val="Normal"/>
    <w:link w:val="Heading5Char"/>
    <w:qFormat/>
    <w:rsid w:val="00EF47CB"/>
    <w:pPr>
      <w:ind w:left="1701" w:hanging="1701"/>
      <w:outlineLvl w:val="4"/>
    </w:pPr>
    <w:rPr>
      <w:sz w:val="22"/>
    </w:rPr>
  </w:style>
  <w:style w:type="paragraph" w:styleId="Heading6">
    <w:name w:val="heading 6"/>
    <w:basedOn w:val="H6"/>
    <w:next w:val="Normal"/>
    <w:link w:val="Heading6Char"/>
    <w:qFormat/>
    <w:rsid w:val="00EF47CB"/>
    <w:pPr>
      <w:outlineLvl w:val="5"/>
    </w:pPr>
  </w:style>
  <w:style w:type="paragraph" w:styleId="Heading7">
    <w:name w:val="heading 7"/>
    <w:basedOn w:val="H6"/>
    <w:next w:val="Normal"/>
    <w:link w:val="Heading7Char"/>
    <w:qFormat/>
    <w:rsid w:val="00EF47CB"/>
    <w:pPr>
      <w:outlineLvl w:val="6"/>
    </w:pPr>
  </w:style>
  <w:style w:type="paragraph" w:styleId="Heading8">
    <w:name w:val="heading 8"/>
    <w:basedOn w:val="Heading1"/>
    <w:next w:val="Normal"/>
    <w:link w:val="Heading8Char"/>
    <w:qFormat/>
    <w:rsid w:val="00EF47CB"/>
    <w:pPr>
      <w:ind w:left="0" w:firstLine="0"/>
      <w:outlineLvl w:val="7"/>
    </w:pPr>
  </w:style>
  <w:style w:type="paragraph" w:styleId="Heading9">
    <w:name w:val="heading 9"/>
    <w:basedOn w:val="Heading8"/>
    <w:next w:val="Normal"/>
    <w:link w:val="Heading9Char"/>
    <w:qFormat/>
    <w:rsid w:val="00EF4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47C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EF47CB"/>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EF47CB"/>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EF47CB"/>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EF47CB"/>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EF47CB"/>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EF47CB"/>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EF47CB"/>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EF47CB"/>
    <w:rPr>
      <w:rFonts w:ascii="Arial" w:eastAsia="Times New Roman" w:hAnsi="Arial" w:cs="Times New Roman"/>
      <w:sz w:val="36"/>
      <w:szCs w:val="20"/>
      <w:lang w:val="en-GB" w:eastAsia="ja-JP"/>
    </w:rPr>
  </w:style>
  <w:style w:type="paragraph" w:styleId="TOC8">
    <w:name w:val="toc 8"/>
    <w:basedOn w:val="TOC1"/>
    <w:uiPriority w:val="39"/>
    <w:rsid w:val="00EF47CB"/>
    <w:pPr>
      <w:spacing w:before="180"/>
      <w:ind w:left="2693" w:hanging="2693"/>
    </w:pPr>
    <w:rPr>
      <w:b/>
    </w:rPr>
  </w:style>
  <w:style w:type="paragraph" w:styleId="TOC1">
    <w:name w:val="toc 1"/>
    <w:uiPriority w:val="39"/>
    <w:rsid w:val="00EF47C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EF47C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F47CB"/>
    <w:pPr>
      <w:spacing w:before="120" w:after="120"/>
    </w:pPr>
    <w:rPr>
      <w:b/>
      <w:lang w:eastAsia="en-GB"/>
    </w:rPr>
  </w:style>
  <w:style w:type="paragraph" w:styleId="TOC5">
    <w:name w:val="toc 5"/>
    <w:basedOn w:val="TOC4"/>
    <w:uiPriority w:val="39"/>
    <w:rsid w:val="00EF47CB"/>
    <w:pPr>
      <w:ind w:left="1701" w:hanging="1701"/>
    </w:pPr>
  </w:style>
  <w:style w:type="paragraph" w:styleId="TOC4">
    <w:name w:val="toc 4"/>
    <w:basedOn w:val="TOC3"/>
    <w:uiPriority w:val="39"/>
    <w:rsid w:val="00EF47CB"/>
    <w:pPr>
      <w:ind w:left="1418" w:hanging="1418"/>
    </w:pPr>
  </w:style>
  <w:style w:type="paragraph" w:styleId="TOC3">
    <w:name w:val="toc 3"/>
    <w:basedOn w:val="TOC2"/>
    <w:uiPriority w:val="39"/>
    <w:rsid w:val="00EF47CB"/>
    <w:pPr>
      <w:ind w:left="1134" w:hanging="1134"/>
    </w:pPr>
  </w:style>
  <w:style w:type="paragraph" w:styleId="TOC2">
    <w:name w:val="toc 2"/>
    <w:basedOn w:val="TOC1"/>
    <w:uiPriority w:val="39"/>
    <w:rsid w:val="00EF47CB"/>
    <w:pPr>
      <w:keepNext w:val="0"/>
      <w:spacing w:before="0"/>
      <w:ind w:left="851" w:hanging="851"/>
    </w:pPr>
    <w:rPr>
      <w:sz w:val="20"/>
    </w:rPr>
  </w:style>
  <w:style w:type="paragraph" w:styleId="Index2">
    <w:name w:val="index 2"/>
    <w:basedOn w:val="Index1"/>
    <w:rsid w:val="00EF47CB"/>
    <w:pPr>
      <w:ind w:left="284"/>
    </w:pPr>
  </w:style>
  <w:style w:type="paragraph" w:styleId="Index1">
    <w:name w:val="index 1"/>
    <w:basedOn w:val="Normal"/>
    <w:rsid w:val="00EF47CB"/>
    <w:pPr>
      <w:keepLines/>
      <w:spacing w:after="0"/>
    </w:pPr>
  </w:style>
  <w:style w:type="paragraph" w:styleId="DocumentMap">
    <w:name w:val="Document Map"/>
    <w:basedOn w:val="Normal"/>
    <w:link w:val="DocumentMapChar"/>
    <w:rsid w:val="00EF47CB"/>
    <w:pPr>
      <w:shd w:val="clear" w:color="auto" w:fill="000080"/>
    </w:pPr>
    <w:rPr>
      <w:rFonts w:ascii="Tahoma" w:hAnsi="Tahoma" w:cs="Tahoma"/>
    </w:rPr>
  </w:style>
  <w:style w:type="character" w:customStyle="1" w:styleId="DocumentMapChar">
    <w:name w:val="Document Map Char"/>
    <w:basedOn w:val="DefaultParagraphFont"/>
    <w:link w:val="DocumentMap"/>
    <w:rsid w:val="00EF47CB"/>
    <w:rPr>
      <w:rFonts w:ascii="Tahoma" w:hAnsi="Tahoma" w:cs="Tahoma"/>
      <w:sz w:val="20"/>
      <w:shd w:val="clear" w:color="auto" w:fill="000080"/>
    </w:rPr>
  </w:style>
  <w:style w:type="paragraph" w:styleId="ListNumber2">
    <w:name w:val="List Number 2"/>
    <w:basedOn w:val="ListNumber"/>
    <w:rsid w:val="00EF47CB"/>
    <w:pPr>
      <w:numPr>
        <w:numId w:val="22"/>
      </w:numPr>
    </w:pPr>
  </w:style>
  <w:style w:type="paragraph" w:styleId="ListNumber">
    <w:name w:val="List Number"/>
    <w:basedOn w:val="List"/>
    <w:rsid w:val="00EF47CB"/>
    <w:pPr>
      <w:numPr>
        <w:numId w:val="21"/>
      </w:numPr>
    </w:pPr>
    <w:rPr>
      <w:lang w:eastAsia="ja-JP"/>
    </w:rPr>
  </w:style>
  <w:style w:type="paragraph" w:styleId="List">
    <w:name w:val="List"/>
    <w:basedOn w:val="BodyText"/>
    <w:rsid w:val="00EF47CB"/>
    <w:pPr>
      <w:ind w:left="568" w:hanging="284"/>
    </w:pPr>
  </w:style>
  <w:style w:type="paragraph" w:styleId="Header">
    <w:name w:val="header"/>
    <w:link w:val="HeaderChar"/>
    <w:rsid w:val="00EF47C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EF47CB"/>
    <w:rPr>
      <w:rFonts w:ascii="Arial" w:eastAsia="Times New Roman" w:hAnsi="Arial" w:cs="Times New Roman"/>
      <w:b/>
      <w:noProof/>
      <w:sz w:val="18"/>
      <w:szCs w:val="20"/>
      <w:lang w:val="en-GB" w:eastAsia="ja-JP"/>
    </w:rPr>
  </w:style>
  <w:style w:type="character" w:styleId="FootnoteReference">
    <w:name w:val="footnote reference"/>
    <w:rsid w:val="00EF47CB"/>
    <w:rPr>
      <w:b/>
      <w:position w:val="6"/>
      <w:sz w:val="16"/>
    </w:rPr>
  </w:style>
  <w:style w:type="paragraph" w:styleId="FootnoteText">
    <w:name w:val="footnote text"/>
    <w:basedOn w:val="Normal"/>
    <w:link w:val="FootnoteTextChar"/>
    <w:rsid w:val="00EF47CB"/>
    <w:pPr>
      <w:keepLines/>
      <w:spacing w:after="0"/>
      <w:ind w:left="454" w:hanging="454"/>
    </w:pPr>
    <w:rPr>
      <w:sz w:val="16"/>
    </w:rPr>
  </w:style>
  <w:style w:type="character" w:customStyle="1" w:styleId="FootnoteTextChar">
    <w:name w:val="Footnote Text Char"/>
    <w:basedOn w:val="DefaultParagraphFont"/>
    <w:link w:val="FootnoteText"/>
    <w:rsid w:val="00EF47CB"/>
    <w:rPr>
      <w:rFonts w:ascii="Arial" w:hAnsi="Arial"/>
      <w:sz w:val="16"/>
    </w:rPr>
  </w:style>
  <w:style w:type="paragraph" w:customStyle="1" w:styleId="3GPPHeader">
    <w:name w:val="3GPP_Header"/>
    <w:basedOn w:val="BodyText"/>
    <w:rsid w:val="00EF47CB"/>
    <w:pPr>
      <w:tabs>
        <w:tab w:val="left" w:pos="1701"/>
        <w:tab w:val="right" w:pos="9639"/>
      </w:tabs>
      <w:spacing w:after="240"/>
    </w:pPr>
    <w:rPr>
      <w:b/>
      <w:sz w:val="24"/>
    </w:rPr>
  </w:style>
  <w:style w:type="paragraph" w:styleId="TOC9">
    <w:name w:val="toc 9"/>
    <w:basedOn w:val="TOC8"/>
    <w:uiPriority w:val="39"/>
    <w:rsid w:val="00EF47CB"/>
    <w:pPr>
      <w:ind w:left="1418" w:hanging="1418"/>
    </w:pPr>
  </w:style>
  <w:style w:type="paragraph" w:styleId="TOC6">
    <w:name w:val="toc 6"/>
    <w:basedOn w:val="TOC5"/>
    <w:next w:val="Normal"/>
    <w:uiPriority w:val="39"/>
    <w:rsid w:val="00EF47CB"/>
    <w:pPr>
      <w:ind w:left="1985" w:hanging="1985"/>
    </w:pPr>
  </w:style>
  <w:style w:type="paragraph" w:styleId="TOC7">
    <w:name w:val="toc 7"/>
    <w:basedOn w:val="TOC6"/>
    <w:next w:val="Normal"/>
    <w:uiPriority w:val="39"/>
    <w:rsid w:val="00EF47CB"/>
    <w:pPr>
      <w:ind w:left="2268" w:hanging="2268"/>
    </w:pPr>
  </w:style>
  <w:style w:type="paragraph" w:styleId="ListBullet2">
    <w:name w:val="List Bullet 2"/>
    <w:basedOn w:val="ListBullet"/>
    <w:rsid w:val="00EF47CB"/>
    <w:pPr>
      <w:numPr>
        <w:numId w:val="17"/>
      </w:numPr>
    </w:pPr>
  </w:style>
  <w:style w:type="paragraph" w:styleId="ListBullet">
    <w:name w:val="List Bullet"/>
    <w:basedOn w:val="List"/>
    <w:rsid w:val="00EF47CB"/>
    <w:pPr>
      <w:numPr>
        <w:numId w:val="16"/>
      </w:numPr>
    </w:pPr>
    <w:rPr>
      <w:lang w:eastAsia="ja-JP"/>
    </w:rPr>
  </w:style>
  <w:style w:type="paragraph" w:styleId="ListBullet3">
    <w:name w:val="List Bullet 3"/>
    <w:basedOn w:val="ListBullet2"/>
    <w:rsid w:val="00EF47CB"/>
    <w:pPr>
      <w:numPr>
        <w:numId w:val="18"/>
      </w:numPr>
    </w:pPr>
  </w:style>
  <w:style w:type="paragraph" w:customStyle="1" w:styleId="EQ">
    <w:name w:val="EQ"/>
    <w:basedOn w:val="Normal"/>
    <w:next w:val="Normal"/>
    <w:rsid w:val="00EF47CB"/>
    <w:pPr>
      <w:keepLines/>
      <w:tabs>
        <w:tab w:val="center" w:pos="4536"/>
        <w:tab w:val="right" w:pos="9072"/>
      </w:tabs>
    </w:pPr>
    <w:rPr>
      <w:noProof/>
    </w:rPr>
  </w:style>
  <w:style w:type="paragraph" w:styleId="List2">
    <w:name w:val="List 2"/>
    <w:basedOn w:val="List"/>
    <w:rsid w:val="00EF47CB"/>
    <w:pPr>
      <w:ind w:left="851"/>
    </w:pPr>
    <w:rPr>
      <w:lang w:eastAsia="ja-JP"/>
    </w:rPr>
  </w:style>
  <w:style w:type="paragraph" w:styleId="List3">
    <w:name w:val="List 3"/>
    <w:basedOn w:val="List2"/>
    <w:rsid w:val="00EF47CB"/>
    <w:pPr>
      <w:ind w:left="1135"/>
    </w:pPr>
  </w:style>
  <w:style w:type="paragraph" w:styleId="List4">
    <w:name w:val="List 4"/>
    <w:basedOn w:val="List3"/>
    <w:rsid w:val="00EF47CB"/>
    <w:pPr>
      <w:ind w:left="1418"/>
    </w:pPr>
  </w:style>
  <w:style w:type="paragraph" w:styleId="List5">
    <w:name w:val="List 5"/>
    <w:basedOn w:val="List4"/>
    <w:rsid w:val="00EF47CB"/>
    <w:pPr>
      <w:ind w:left="1702"/>
    </w:pPr>
  </w:style>
  <w:style w:type="paragraph" w:customStyle="1" w:styleId="EditorsNote">
    <w:name w:val="Editor's Note"/>
    <w:basedOn w:val="NO"/>
    <w:link w:val="EditorsNoteChar"/>
    <w:rsid w:val="00EF47CB"/>
    <w:rPr>
      <w:color w:val="FF0000"/>
      <w:lang w:val="x-none" w:eastAsia="x-none"/>
    </w:rPr>
  </w:style>
  <w:style w:type="paragraph" w:styleId="ListBullet4">
    <w:name w:val="List Bullet 4"/>
    <w:basedOn w:val="ListBullet3"/>
    <w:rsid w:val="00EF47CB"/>
    <w:pPr>
      <w:numPr>
        <w:numId w:val="19"/>
      </w:numPr>
    </w:pPr>
  </w:style>
  <w:style w:type="paragraph" w:styleId="ListBullet5">
    <w:name w:val="List Bullet 5"/>
    <w:basedOn w:val="ListBullet4"/>
    <w:rsid w:val="00EF47CB"/>
    <w:pPr>
      <w:numPr>
        <w:numId w:val="20"/>
      </w:numPr>
    </w:pPr>
  </w:style>
  <w:style w:type="paragraph" w:styleId="Footer">
    <w:name w:val="footer"/>
    <w:basedOn w:val="Header"/>
    <w:link w:val="FooterChar"/>
    <w:rsid w:val="00EF47CB"/>
    <w:pPr>
      <w:jc w:val="center"/>
    </w:pPr>
    <w:rPr>
      <w:i/>
    </w:rPr>
  </w:style>
  <w:style w:type="character" w:customStyle="1" w:styleId="FooterChar">
    <w:name w:val="Footer Char"/>
    <w:basedOn w:val="DefaultParagraphFont"/>
    <w:link w:val="Footer"/>
    <w:rsid w:val="00EF47C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EF47CB"/>
    <w:pPr>
      <w:numPr>
        <w:numId w:val="2"/>
      </w:numPr>
    </w:pPr>
  </w:style>
  <w:style w:type="paragraph" w:styleId="BalloonText">
    <w:name w:val="Balloon Text"/>
    <w:basedOn w:val="Normal"/>
    <w:link w:val="BalloonTextChar"/>
    <w:rsid w:val="00EF47CB"/>
    <w:pPr>
      <w:spacing w:after="0"/>
    </w:pPr>
    <w:rPr>
      <w:rFonts w:ascii="Segoe UI" w:hAnsi="Segoe UI" w:cs="Segoe UI"/>
      <w:sz w:val="18"/>
      <w:szCs w:val="18"/>
    </w:rPr>
  </w:style>
  <w:style w:type="character" w:customStyle="1" w:styleId="BalloonTextChar">
    <w:name w:val="Balloon Text Char"/>
    <w:basedOn w:val="DefaultParagraphFont"/>
    <w:link w:val="BalloonText"/>
    <w:rsid w:val="00EF47CB"/>
    <w:rPr>
      <w:rFonts w:ascii="Segoe UI" w:hAnsi="Segoe UI" w:cs="Segoe UI"/>
      <w:sz w:val="18"/>
      <w:szCs w:val="18"/>
    </w:rPr>
  </w:style>
  <w:style w:type="character" w:styleId="PageNumber">
    <w:name w:val="page number"/>
    <w:basedOn w:val="DefaultParagraphFont"/>
    <w:rsid w:val="00EF47CB"/>
  </w:style>
  <w:style w:type="paragraph" w:styleId="BodyText">
    <w:name w:val="Body Text"/>
    <w:basedOn w:val="Normal"/>
    <w:link w:val="BodyTextChar"/>
    <w:rsid w:val="00EF47CB"/>
    <w:pPr>
      <w:spacing w:after="120"/>
      <w:jc w:val="both"/>
    </w:pPr>
    <w:rPr>
      <w:lang w:eastAsia="zh-CN"/>
    </w:rPr>
  </w:style>
  <w:style w:type="character" w:customStyle="1" w:styleId="BodyTextChar">
    <w:name w:val="Body Text Char"/>
    <w:basedOn w:val="DefaultParagraphFont"/>
    <w:link w:val="BodyText"/>
    <w:rsid w:val="00EF47CB"/>
    <w:rPr>
      <w:rFonts w:ascii="Arial" w:hAnsi="Arial"/>
      <w:sz w:val="20"/>
      <w:lang w:eastAsia="zh-CN"/>
    </w:rPr>
  </w:style>
  <w:style w:type="character" w:styleId="Hyperlink">
    <w:name w:val="Hyperlink"/>
    <w:uiPriority w:val="99"/>
    <w:rsid w:val="00EF47CB"/>
    <w:rPr>
      <w:color w:val="0000FF"/>
      <w:u w:val="single"/>
    </w:rPr>
  </w:style>
  <w:style w:type="character" w:styleId="FollowedHyperlink">
    <w:name w:val="FollowedHyperlink"/>
    <w:unhideWhenUsed/>
    <w:rsid w:val="00EF47CB"/>
    <w:rPr>
      <w:color w:val="800080"/>
      <w:u w:val="single"/>
    </w:rPr>
  </w:style>
  <w:style w:type="character" w:styleId="CommentReference">
    <w:name w:val="annotation reference"/>
    <w:uiPriority w:val="99"/>
    <w:qFormat/>
    <w:rsid w:val="00EF47CB"/>
    <w:rPr>
      <w:sz w:val="16"/>
      <w:szCs w:val="16"/>
    </w:rPr>
  </w:style>
  <w:style w:type="paragraph" w:styleId="CommentText">
    <w:name w:val="annotation text"/>
    <w:basedOn w:val="Normal"/>
    <w:link w:val="CommentTextChar"/>
    <w:uiPriority w:val="99"/>
    <w:qFormat/>
    <w:rsid w:val="00EF47CB"/>
  </w:style>
  <w:style w:type="character" w:customStyle="1" w:styleId="CommentTextChar">
    <w:name w:val="Comment Text Char"/>
    <w:basedOn w:val="DefaultParagraphFont"/>
    <w:link w:val="CommentText"/>
    <w:uiPriority w:val="99"/>
    <w:qFormat/>
    <w:rsid w:val="00EF47CB"/>
    <w:rPr>
      <w:rFonts w:ascii="Arial" w:hAnsi="Arial"/>
      <w:sz w:val="20"/>
    </w:rPr>
  </w:style>
  <w:style w:type="paragraph" w:styleId="CommentSubject">
    <w:name w:val="annotation subject"/>
    <w:basedOn w:val="CommentText"/>
    <w:next w:val="CommentText"/>
    <w:link w:val="CommentSubjectChar"/>
    <w:rsid w:val="00EF47CB"/>
    <w:rPr>
      <w:b/>
      <w:bCs/>
    </w:rPr>
  </w:style>
  <w:style w:type="character" w:customStyle="1" w:styleId="CommentSubjectChar">
    <w:name w:val="Comment Subject Char"/>
    <w:basedOn w:val="CommentTextChar"/>
    <w:link w:val="CommentSubject"/>
    <w:rsid w:val="00EF47CB"/>
    <w:rPr>
      <w:rFonts w:ascii="Arial" w:hAnsi="Arial"/>
      <w:b/>
      <w:bCs/>
      <w:sz w:val="20"/>
    </w:rPr>
  </w:style>
  <w:style w:type="paragraph" w:customStyle="1" w:styleId="B1">
    <w:name w:val="B1"/>
    <w:basedOn w:val="List"/>
    <w:link w:val="B1Char1"/>
    <w:qFormat/>
    <w:rsid w:val="00EF47CB"/>
    <w:rPr>
      <w:rFonts w:ascii="Times New Roman" w:hAnsi="Times New Roman"/>
    </w:rPr>
  </w:style>
  <w:style w:type="paragraph" w:customStyle="1" w:styleId="B2">
    <w:name w:val="B2"/>
    <w:basedOn w:val="List2"/>
    <w:link w:val="B2Char"/>
    <w:rsid w:val="00EF47CB"/>
    <w:rPr>
      <w:rFonts w:ascii="Times New Roman" w:hAnsi="Times New Roman"/>
    </w:rPr>
  </w:style>
  <w:style w:type="paragraph" w:customStyle="1" w:styleId="B3">
    <w:name w:val="B3"/>
    <w:basedOn w:val="List3"/>
    <w:link w:val="B3Char2"/>
    <w:rsid w:val="00EF47CB"/>
    <w:rPr>
      <w:rFonts w:ascii="Times New Roman" w:hAnsi="Times New Roman"/>
    </w:rPr>
  </w:style>
  <w:style w:type="paragraph" w:customStyle="1" w:styleId="B4">
    <w:name w:val="B4"/>
    <w:basedOn w:val="List4"/>
    <w:link w:val="B4Char"/>
    <w:rsid w:val="00EF47CB"/>
    <w:rPr>
      <w:rFonts w:ascii="Times New Roman" w:hAnsi="Times New Roman"/>
    </w:rPr>
  </w:style>
  <w:style w:type="paragraph" w:customStyle="1" w:styleId="Proposal">
    <w:name w:val="Proposal"/>
    <w:basedOn w:val="BodyText"/>
    <w:link w:val="ProposalChar"/>
    <w:qFormat/>
    <w:rsid w:val="00EF47CB"/>
    <w:pPr>
      <w:numPr>
        <w:numId w:val="3"/>
      </w:numPr>
      <w:tabs>
        <w:tab w:val="clear" w:pos="1304"/>
        <w:tab w:val="left" w:pos="1701"/>
      </w:tabs>
      <w:ind w:left="1701" w:hanging="1701"/>
    </w:pPr>
    <w:rPr>
      <w:b/>
      <w:bCs/>
    </w:rPr>
  </w:style>
  <w:style w:type="paragraph" w:customStyle="1" w:styleId="B5">
    <w:name w:val="B5"/>
    <w:basedOn w:val="List5"/>
    <w:link w:val="B5Char"/>
    <w:rsid w:val="00EF47CB"/>
    <w:rPr>
      <w:rFonts w:ascii="Times New Roman" w:hAnsi="Times New Roman"/>
    </w:rPr>
  </w:style>
  <w:style w:type="paragraph" w:customStyle="1" w:styleId="EX">
    <w:name w:val="EX"/>
    <w:basedOn w:val="Normal"/>
    <w:rsid w:val="00EF47CB"/>
    <w:pPr>
      <w:keepLines/>
      <w:ind w:left="1702" w:hanging="1418"/>
    </w:pPr>
  </w:style>
  <w:style w:type="paragraph" w:customStyle="1" w:styleId="EW">
    <w:name w:val="EW"/>
    <w:basedOn w:val="EX"/>
    <w:rsid w:val="00EF47CB"/>
    <w:pPr>
      <w:spacing w:after="0"/>
    </w:pPr>
  </w:style>
  <w:style w:type="paragraph" w:customStyle="1" w:styleId="TAL">
    <w:name w:val="TAL"/>
    <w:basedOn w:val="Normal"/>
    <w:link w:val="TALCar"/>
    <w:rsid w:val="00EF47CB"/>
    <w:pPr>
      <w:keepNext/>
      <w:keepLines/>
      <w:spacing w:after="0"/>
    </w:pPr>
    <w:rPr>
      <w:sz w:val="18"/>
      <w:lang w:val="x-none" w:eastAsia="x-none"/>
    </w:rPr>
  </w:style>
  <w:style w:type="paragraph" w:customStyle="1" w:styleId="TAC">
    <w:name w:val="TAC"/>
    <w:basedOn w:val="TAL"/>
    <w:rsid w:val="00EF47CB"/>
    <w:pPr>
      <w:jc w:val="center"/>
    </w:pPr>
  </w:style>
  <w:style w:type="paragraph" w:customStyle="1" w:styleId="TAH">
    <w:name w:val="TAH"/>
    <w:basedOn w:val="TAC"/>
    <w:link w:val="TAHCar"/>
    <w:rsid w:val="00EF47CB"/>
    <w:rPr>
      <w:b/>
    </w:rPr>
  </w:style>
  <w:style w:type="paragraph" w:customStyle="1" w:styleId="TAN">
    <w:name w:val="TAN"/>
    <w:basedOn w:val="TAL"/>
    <w:rsid w:val="00EF47CB"/>
    <w:pPr>
      <w:ind w:left="851" w:hanging="851"/>
    </w:pPr>
  </w:style>
  <w:style w:type="paragraph" w:customStyle="1" w:styleId="TAR">
    <w:name w:val="TAR"/>
    <w:basedOn w:val="TAL"/>
    <w:rsid w:val="00EF47CB"/>
    <w:pPr>
      <w:jc w:val="right"/>
    </w:pPr>
  </w:style>
  <w:style w:type="paragraph" w:customStyle="1" w:styleId="TH">
    <w:name w:val="TH"/>
    <w:basedOn w:val="Normal"/>
    <w:link w:val="THChar"/>
    <w:rsid w:val="00EF47CB"/>
    <w:pPr>
      <w:keepNext/>
      <w:keepLines/>
      <w:spacing w:before="60"/>
      <w:jc w:val="center"/>
    </w:pPr>
    <w:rPr>
      <w:b/>
      <w:lang w:val="x-none" w:eastAsia="x-none"/>
    </w:rPr>
  </w:style>
  <w:style w:type="paragraph" w:customStyle="1" w:styleId="TF">
    <w:name w:val="TF"/>
    <w:basedOn w:val="TH"/>
    <w:link w:val="TFChar"/>
    <w:rsid w:val="00EF47CB"/>
    <w:pPr>
      <w:keepNext w:val="0"/>
      <w:spacing w:before="0" w:after="240"/>
    </w:pPr>
  </w:style>
  <w:style w:type="paragraph" w:customStyle="1" w:styleId="TT">
    <w:name w:val="TT"/>
    <w:basedOn w:val="Heading1"/>
    <w:next w:val="Normal"/>
    <w:rsid w:val="00EF47CB"/>
    <w:pPr>
      <w:outlineLvl w:val="9"/>
    </w:pPr>
  </w:style>
  <w:style w:type="paragraph" w:customStyle="1" w:styleId="ZA">
    <w:name w:val="ZA"/>
    <w:rsid w:val="00EF47C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EF47C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EF47C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EF47C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EF47CB"/>
  </w:style>
  <w:style w:type="paragraph" w:customStyle="1" w:styleId="ZH">
    <w:name w:val="ZH"/>
    <w:rsid w:val="00EF47C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EF47C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EF47CB"/>
    <w:pPr>
      <w:framePr w:hRule="auto" w:wrap="notBeside" w:y="852"/>
    </w:pPr>
    <w:rPr>
      <w:i w:val="0"/>
      <w:sz w:val="40"/>
    </w:rPr>
  </w:style>
  <w:style w:type="paragraph" w:customStyle="1" w:styleId="ZU">
    <w:name w:val="ZU"/>
    <w:rsid w:val="00EF47C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EF47CB"/>
    <w:pPr>
      <w:framePr w:wrap="notBeside" w:y="16161"/>
    </w:pPr>
  </w:style>
  <w:style w:type="paragraph" w:customStyle="1" w:styleId="FP">
    <w:name w:val="FP"/>
    <w:basedOn w:val="Normal"/>
    <w:rsid w:val="00EF47CB"/>
    <w:pPr>
      <w:spacing w:after="0"/>
    </w:pPr>
  </w:style>
  <w:style w:type="paragraph" w:customStyle="1" w:styleId="Observation">
    <w:name w:val="Observation"/>
    <w:basedOn w:val="Proposal"/>
    <w:qFormat/>
    <w:rsid w:val="00EF47CB"/>
    <w:pPr>
      <w:numPr>
        <w:numId w:val="13"/>
      </w:numPr>
      <w:ind w:left="1701" w:hanging="1701"/>
    </w:pPr>
    <w:rPr>
      <w:lang w:eastAsia="ja-JP"/>
    </w:rPr>
  </w:style>
  <w:style w:type="paragraph" w:styleId="TableofFigures">
    <w:name w:val="table of figures"/>
    <w:basedOn w:val="BodyText"/>
    <w:next w:val="Normal"/>
    <w:uiPriority w:val="99"/>
    <w:rsid w:val="00EF47CB"/>
    <w:pPr>
      <w:ind w:left="1701" w:hanging="1701"/>
      <w:jc w:val="left"/>
    </w:pPr>
    <w:rPr>
      <w:b/>
    </w:rPr>
  </w:style>
  <w:style w:type="character" w:customStyle="1" w:styleId="B1Char1">
    <w:name w:val="B1 Char1"/>
    <w:link w:val="B1"/>
    <w:qFormat/>
    <w:rsid w:val="00EF47CB"/>
    <w:rPr>
      <w:rFonts w:ascii="Times New Roman" w:hAnsi="Times New Roman"/>
      <w:sz w:val="20"/>
      <w:lang w:eastAsia="zh-CN"/>
    </w:rPr>
  </w:style>
  <w:style w:type="character" w:customStyle="1" w:styleId="B2Char">
    <w:name w:val="B2 Char"/>
    <w:link w:val="B2"/>
    <w:qFormat/>
    <w:rsid w:val="00EF47CB"/>
    <w:rPr>
      <w:rFonts w:ascii="Times New Roman" w:hAnsi="Times New Roman"/>
      <w:sz w:val="20"/>
      <w:lang w:eastAsia="ja-JP"/>
    </w:rPr>
  </w:style>
  <w:style w:type="character" w:customStyle="1" w:styleId="B3Char2">
    <w:name w:val="B3 Char2"/>
    <w:link w:val="B3"/>
    <w:qFormat/>
    <w:rsid w:val="00EF47CB"/>
    <w:rPr>
      <w:rFonts w:ascii="Times New Roman" w:hAnsi="Times New Roman"/>
      <w:sz w:val="20"/>
      <w:lang w:eastAsia="ja-JP"/>
    </w:rPr>
  </w:style>
  <w:style w:type="character" w:customStyle="1" w:styleId="B4Char">
    <w:name w:val="B4 Char"/>
    <w:link w:val="B4"/>
    <w:rsid w:val="00EF47CB"/>
    <w:rPr>
      <w:rFonts w:ascii="Times New Roman" w:hAnsi="Times New Roman"/>
      <w:sz w:val="20"/>
      <w:lang w:eastAsia="ja-JP"/>
    </w:rPr>
  </w:style>
  <w:style w:type="character" w:customStyle="1" w:styleId="B5Char">
    <w:name w:val="B5 Char"/>
    <w:link w:val="B5"/>
    <w:rsid w:val="00EF47CB"/>
    <w:rPr>
      <w:rFonts w:ascii="Times New Roman" w:hAnsi="Times New Roman"/>
      <w:sz w:val="20"/>
      <w:lang w:eastAsia="ja-JP"/>
    </w:rPr>
  </w:style>
  <w:style w:type="paragraph" w:customStyle="1" w:styleId="B6">
    <w:name w:val="B6"/>
    <w:basedOn w:val="B5"/>
    <w:link w:val="B6Char"/>
    <w:rsid w:val="00EF47CB"/>
    <w:pPr>
      <w:ind w:left="1985"/>
    </w:pPr>
  </w:style>
  <w:style w:type="character" w:customStyle="1" w:styleId="B6Char">
    <w:name w:val="B6 Char"/>
    <w:link w:val="B6"/>
    <w:rsid w:val="00EF47CB"/>
    <w:rPr>
      <w:rFonts w:ascii="Times New Roman" w:hAnsi="Times New Roman"/>
      <w:sz w:val="20"/>
      <w:lang w:eastAsia="ja-JP"/>
    </w:rPr>
  </w:style>
  <w:style w:type="paragraph" w:customStyle="1" w:styleId="B7">
    <w:name w:val="B7"/>
    <w:basedOn w:val="B6"/>
    <w:link w:val="B7Char"/>
    <w:rsid w:val="00EF47CB"/>
    <w:pPr>
      <w:ind w:left="2269"/>
    </w:pPr>
  </w:style>
  <w:style w:type="character" w:customStyle="1" w:styleId="B7Char">
    <w:name w:val="B7 Char"/>
    <w:basedOn w:val="B6Char"/>
    <w:link w:val="B7"/>
    <w:rsid w:val="00EF47CB"/>
    <w:rPr>
      <w:rFonts w:ascii="Times New Roman" w:hAnsi="Times New Roman"/>
      <w:sz w:val="20"/>
      <w:lang w:eastAsia="ja-JP"/>
    </w:rPr>
  </w:style>
  <w:style w:type="paragraph" w:customStyle="1" w:styleId="B8">
    <w:name w:val="B8"/>
    <w:basedOn w:val="B7"/>
    <w:qFormat/>
    <w:rsid w:val="00EF47CB"/>
    <w:pPr>
      <w:ind w:left="2552"/>
    </w:pPr>
  </w:style>
  <w:style w:type="paragraph" w:customStyle="1" w:styleId="CRCoverPage">
    <w:name w:val="CR Cover Page"/>
    <w:link w:val="CRCoverPageZchn"/>
    <w:rsid w:val="00EF47CB"/>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EF47CB"/>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EF47CB"/>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EF47CB"/>
    <w:rPr>
      <w:rFonts w:ascii="Arial" w:eastAsia="MS Mincho" w:hAnsi="Arial"/>
      <w:sz w:val="20"/>
      <w:szCs w:val="24"/>
      <w:lang w:val="x-none" w:eastAsia="x-none"/>
    </w:rPr>
  </w:style>
  <w:style w:type="paragraph" w:customStyle="1" w:styleId="NO">
    <w:name w:val="NO"/>
    <w:basedOn w:val="Normal"/>
    <w:link w:val="NOChar"/>
    <w:rsid w:val="00EF47CB"/>
    <w:pPr>
      <w:keepLines/>
      <w:ind w:left="1135" w:hanging="851"/>
    </w:pPr>
  </w:style>
  <w:style w:type="character" w:customStyle="1" w:styleId="NOChar">
    <w:name w:val="NO Char"/>
    <w:link w:val="NO"/>
    <w:qFormat/>
    <w:rsid w:val="00EF47CB"/>
    <w:rPr>
      <w:rFonts w:ascii="Arial" w:hAnsi="Arial"/>
      <w:sz w:val="20"/>
    </w:rPr>
  </w:style>
  <w:style w:type="character" w:customStyle="1" w:styleId="EditorsNoteChar">
    <w:name w:val="Editor's Note Char"/>
    <w:link w:val="EditorsNote"/>
    <w:rsid w:val="00EF47CB"/>
    <w:rPr>
      <w:rFonts w:ascii="Arial" w:hAnsi="Arial"/>
      <w:color w:val="FF0000"/>
      <w:sz w:val="20"/>
      <w:lang w:val="x-none" w:eastAsia="x-none"/>
    </w:rPr>
  </w:style>
  <w:style w:type="paragraph" w:customStyle="1" w:styleId="EmailDiscussion">
    <w:name w:val="EmailDiscussion"/>
    <w:basedOn w:val="Normal"/>
    <w:next w:val="Normal"/>
    <w:rsid w:val="00EF47CB"/>
    <w:pPr>
      <w:numPr>
        <w:numId w:val="14"/>
      </w:numPr>
      <w:spacing w:before="40" w:after="0"/>
    </w:pPr>
    <w:rPr>
      <w:rFonts w:eastAsia="MS Mincho"/>
      <w:b/>
      <w:szCs w:val="24"/>
      <w:lang w:eastAsia="en-GB"/>
    </w:rPr>
  </w:style>
  <w:style w:type="character" w:styleId="Emphasis">
    <w:name w:val="Emphasis"/>
    <w:qFormat/>
    <w:rsid w:val="00EF47CB"/>
    <w:rPr>
      <w:i/>
      <w:iCs/>
    </w:rPr>
  </w:style>
  <w:style w:type="paragraph" w:customStyle="1" w:styleId="FigureTitle">
    <w:name w:val="Figure_Title"/>
    <w:basedOn w:val="Normal"/>
    <w:next w:val="Normal"/>
    <w:rsid w:val="00EF47CB"/>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EF47CB"/>
    <w:rPr>
      <w:i/>
      <w:color w:val="0000FF"/>
    </w:rPr>
  </w:style>
  <w:style w:type="paragraph" w:customStyle="1" w:styleId="H6">
    <w:name w:val="H6"/>
    <w:basedOn w:val="Heading5"/>
    <w:next w:val="Normal"/>
    <w:rsid w:val="00EF47CB"/>
    <w:pPr>
      <w:ind w:left="1985" w:hanging="1985"/>
      <w:outlineLvl w:val="9"/>
    </w:pPr>
    <w:rPr>
      <w:sz w:val="20"/>
    </w:rPr>
  </w:style>
  <w:style w:type="character" w:styleId="HTMLCode">
    <w:name w:val="HTML Code"/>
    <w:uiPriority w:val="99"/>
    <w:unhideWhenUsed/>
    <w:rsid w:val="00EF47CB"/>
    <w:rPr>
      <w:rFonts w:ascii="Courier New" w:eastAsia="Times New Roman" w:hAnsi="Courier New" w:cs="Courier New"/>
      <w:sz w:val="20"/>
      <w:szCs w:val="20"/>
    </w:rPr>
  </w:style>
  <w:style w:type="paragraph" w:styleId="IndexHeading">
    <w:name w:val="index heading"/>
    <w:basedOn w:val="Normal"/>
    <w:next w:val="Normal"/>
    <w:rsid w:val="00EF47CB"/>
    <w:pPr>
      <w:pBdr>
        <w:top w:val="single" w:sz="12" w:space="0" w:color="auto"/>
      </w:pBdr>
      <w:spacing w:before="360" w:after="240"/>
    </w:pPr>
    <w:rPr>
      <w:b/>
      <w:i/>
      <w:sz w:val="26"/>
      <w:lang w:eastAsia="en-GB"/>
    </w:rPr>
  </w:style>
  <w:style w:type="paragraph" w:customStyle="1" w:styleId="LD">
    <w:name w:val="LD"/>
    <w:rsid w:val="00EF47C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EF47CB"/>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EF47CB"/>
    <w:rPr>
      <w:rFonts w:ascii="Calibri" w:eastAsia="Calibri" w:hAnsi="Calibri"/>
      <w:lang w:val="x-none"/>
    </w:rPr>
  </w:style>
  <w:style w:type="paragraph" w:customStyle="1" w:styleId="NF">
    <w:name w:val="NF"/>
    <w:basedOn w:val="NO"/>
    <w:rsid w:val="00EF47CB"/>
    <w:pPr>
      <w:keepNext/>
      <w:spacing w:after="0"/>
    </w:pPr>
    <w:rPr>
      <w:sz w:val="18"/>
    </w:rPr>
  </w:style>
  <w:style w:type="paragraph" w:customStyle="1" w:styleId="NW">
    <w:name w:val="NW"/>
    <w:basedOn w:val="NO"/>
    <w:rsid w:val="00EF47CB"/>
    <w:pPr>
      <w:spacing w:after="0"/>
    </w:pPr>
  </w:style>
  <w:style w:type="paragraph" w:customStyle="1" w:styleId="PL">
    <w:name w:val="PL"/>
    <w:link w:val="PLChar"/>
    <w:qFormat/>
    <w:rsid w:val="00EF4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EF47CB"/>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EF47CB"/>
    <w:rPr>
      <w:rFonts w:ascii="Courier New" w:hAnsi="Courier New"/>
      <w:lang w:val="nb-NO"/>
    </w:rPr>
  </w:style>
  <w:style w:type="character" w:customStyle="1" w:styleId="PlainTextChar">
    <w:name w:val="Plain Text Char"/>
    <w:basedOn w:val="DefaultParagraphFont"/>
    <w:link w:val="PlainText"/>
    <w:rsid w:val="00EF47CB"/>
    <w:rPr>
      <w:rFonts w:ascii="Courier New" w:hAnsi="Courier New"/>
      <w:sz w:val="20"/>
      <w:lang w:val="nb-NO"/>
    </w:rPr>
  </w:style>
  <w:style w:type="character" w:styleId="Strong">
    <w:name w:val="Strong"/>
    <w:uiPriority w:val="22"/>
    <w:qFormat/>
    <w:rsid w:val="00EF47CB"/>
    <w:rPr>
      <w:b/>
      <w:bCs/>
    </w:rPr>
  </w:style>
  <w:style w:type="table" w:styleId="TableGrid">
    <w:name w:val="Table Grid"/>
    <w:basedOn w:val="TableNormal"/>
    <w:uiPriority w:val="39"/>
    <w:rsid w:val="00EF47C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F47CB"/>
    <w:rPr>
      <w:rFonts w:ascii="Arial" w:hAnsi="Arial"/>
      <w:sz w:val="18"/>
      <w:lang w:val="x-none" w:eastAsia="x-none"/>
    </w:rPr>
  </w:style>
  <w:style w:type="character" w:customStyle="1" w:styleId="TAHCar">
    <w:name w:val="TAH Car"/>
    <w:link w:val="TAH"/>
    <w:locked/>
    <w:rsid w:val="00EF47CB"/>
    <w:rPr>
      <w:rFonts w:ascii="Arial" w:hAnsi="Arial"/>
      <w:b/>
      <w:sz w:val="18"/>
      <w:lang w:val="x-none" w:eastAsia="x-none"/>
    </w:rPr>
  </w:style>
  <w:style w:type="character" w:customStyle="1" w:styleId="THChar">
    <w:name w:val="TH Char"/>
    <w:link w:val="TH"/>
    <w:rsid w:val="00EF47CB"/>
    <w:rPr>
      <w:rFonts w:ascii="Arial" w:hAnsi="Arial"/>
      <w:b/>
      <w:sz w:val="20"/>
      <w:lang w:val="x-none" w:eastAsia="x-none"/>
    </w:rPr>
  </w:style>
  <w:style w:type="paragraph" w:customStyle="1" w:styleId="TAJ">
    <w:name w:val="TAJ"/>
    <w:basedOn w:val="TH"/>
    <w:rsid w:val="00EF47CB"/>
  </w:style>
  <w:style w:type="paragraph" w:customStyle="1" w:styleId="TALCharChar">
    <w:name w:val="TAL Char Char"/>
    <w:basedOn w:val="Normal"/>
    <w:link w:val="TALCharCharChar"/>
    <w:rsid w:val="00EF47CB"/>
    <w:pPr>
      <w:keepNext/>
      <w:keepLines/>
      <w:spacing w:after="0"/>
    </w:pPr>
    <w:rPr>
      <w:rFonts w:eastAsia="Malgun Gothic"/>
      <w:sz w:val="18"/>
      <w:lang w:val="x-none" w:eastAsia="x-none"/>
    </w:rPr>
  </w:style>
  <w:style w:type="character" w:customStyle="1" w:styleId="TALCharCharChar">
    <w:name w:val="TAL Char Char Char"/>
    <w:link w:val="TALCharChar"/>
    <w:rsid w:val="00EF47CB"/>
    <w:rPr>
      <w:rFonts w:ascii="Arial" w:eastAsia="Malgun Gothic" w:hAnsi="Arial"/>
      <w:sz w:val="18"/>
      <w:lang w:val="x-none" w:eastAsia="x-none"/>
    </w:rPr>
  </w:style>
  <w:style w:type="character" w:customStyle="1" w:styleId="TFChar">
    <w:name w:val="TF Char"/>
    <w:link w:val="TF"/>
    <w:rsid w:val="00EF47CB"/>
    <w:rPr>
      <w:rFonts w:ascii="Arial" w:hAnsi="Arial"/>
      <w:b/>
      <w:sz w:val="20"/>
      <w:lang w:val="x-none" w:eastAsia="x-none"/>
    </w:rPr>
  </w:style>
  <w:style w:type="paragraph" w:styleId="ListContinue">
    <w:name w:val="List Continue"/>
    <w:basedOn w:val="Normal"/>
    <w:rsid w:val="00EF47CB"/>
    <w:pPr>
      <w:spacing w:after="120"/>
      <w:ind w:left="283"/>
      <w:contextualSpacing/>
    </w:pPr>
  </w:style>
  <w:style w:type="paragraph" w:styleId="ListContinue2">
    <w:name w:val="List Continue 2"/>
    <w:basedOn w:val="Normal"/>
    <w:rsid w:val="00EF47CB"/>
    <w:pPr>
      <w:spacing w:after="120"/>
      <w:ind w:left="566"/>
      <w:contextualSpacing/>
    </w:pPr>
  </w:style>
  <w:style w:type="paragraph" w:styleId="ListNumber3">
    <w:name w:val="List Number 3"/>
    <w:basedOn w:val="ListNumber2"/>
    <w:rsid w:val="00EF47CB"/>
    <w:pPr>
      <w:numPr>
        <w:numId w:val="10"/>
      </w:numPr>
      <w:contextualSpacing/>
    </w:pPr>
  </w:style>
  <w:style w:type="character" w:styleId="IntenseEmphasis">
    <w:name w:val="Intense Emphasis"/>
    <w:basedOn w:val="DefaultParagraphFont"/>
    <w:uiPriority w:val="21"/>
    <w:qFormat/>
    <w:rsid w:val="00EF47CB"/>
    <w:rPr>
      <w:i/>
      <w:iCs/>
      <w:color w:val="4472C4" w:themeColor="accent1"/>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F47CB"/>
    <w:rPr>
      <w:rFonts w:ascii="Arial" w:hAnsi="Arial"/>
      <w:b/>
      <w:sz w:val="20"/>
      <w:lang w:eastAsia="en-GB"/>
    </w:rPr>
  </w:style>
  <w:style w:type="character" w:customStyle="1" w:styleId="ProposalChar">
    <w:name w:val="Proposal Char"/>
    <w:basedOn w:val="DefaultParagraphFont"/>
    <w:link w:val="Proposal"/>
    <w:qFormat/>
    <w:rsid w:val="00EF47CB"/>
    <w:rPr>
      <w:rFonts w:ascii="Arial" w:hAnsi="Arial"/>
      <w:b/>
      <w:bCs/>
      <w:sz w:val="20"/>
      <w:lang w:eastAsia="zh-CN"/>
    </w:rPr>
  </w:style>
  <w:style w:type="paragraph" w:styleId="NormalWeb">
    <w:name w:val="Normal (Web)"/>
    <w:basedOn w:val="Normal"/>
    <w:uiPriority w:val="99"/>
    <w:rsid w:val="00EF47CB"/>
    <w:pPr>
      <w:spacing w:before="100" w:beforeAutospacing="1" w:after="100" w:afterAutospacing="1" w:line="240" w:lineRule="auto"/>
      <w:ind w:left="720" w:hanging="720"/>
    </w:pPr>
    <w:rPr>
      <w:rFonts w:eastAsia="SimSun"/>
      <w:color w:val="493118"/>
      <w:sz w:val="18"/>
      <w:szCs w:val="18"/>
      <w:lang w:eastAsia="zh-CN"/>
    </w:rPr>
  </w:style>
  <w:style w:type="character" w:styleId="PlaceholderText">
    <w:name w:val="Placeholder Text"/>
    <w:basedOn w:val="DefaultParagraphFont"/>
    <w:uiPriority w:val="99"/>
    <w:semiHidden/>
    <w:rsid w:val="00EF47CB"/>
    <w:rPr>
      <w:color w:val="808080"/>
    </w:rPr>
  </w:style>
  <w:style w:type="paragraph" w:styleId="Revision">
    <w:name w:val="Revision"/>
    <w:hidden/>
    <w:uiPriority w:val="99"/>
    <w:semiHidden/>
    <w:rsid w:val="00EF47CB"/>
    <w:pPr>
      <w:spacing w:after="0" w:line="240" w:lineRule="auto"/>
    </w:pPr>
    <w:rPr>
      <w:rFonts w:ascii="Arial" w:hAnsi="Arial"/>
      <w:sz w:val="20"/>
    </w:rPr>
  </w:style>
  <w:style w:type="paragraph" w:styleId="NoSpacing">
    <w:name w:val="No Spacing"/>
    <w:uiPriority w:val="1"/>
    <w:qFormat/>
    <w:rsid w:val="00FF5320"/>
    <w:pPr>
      <w:spacing w:after="0" w:line="240" w:lineRule="auto"/>
    </w:pPr>
    <w:rPr>
      <w:rFonts w:ascii="Arial" w:hAnsi="Arial"/>
      <w:sz w:val="20"/>
    </w:rPr>
  </w:style>
  <w:style w:type="character" w:customStyle="1" w:styleId="B1Zchn">
    <w:name w:val="B1 Zchn"/>
    <w:qFormat/>
    <w:rsid w:val="00835D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70545-964C-4CAA-9AA8-0743C0B2A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8433</Words>
  <Characters>48069</Characters>
  <Application>Microsoft Office Word</Application>
  <DocSecurity>0</DocSecurity>
  <Lines>400</Lines>
  <Paragraphs>112</Paragraphs>
  <ScaleCrop>false</ScaleCrop>
  <LinksUpToDate>false</LinksUpToDate>
  <CharactersWithSpaces>56390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2021-01-19T05:01:00Z</dcterms:created>
  <dcterms:modified xsi:type="dcterms:W3CDTF">2021-01-19T05:01:00Z</dcterms:modified>
</cp:coreProperties>
</file>